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19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25FCE8D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202</w:t>
      </w:r>
      <w:r>
        <w:rPr>
          <w:rFonts w:hint="eastAsia" w:ascii="Times New Roman" w:hAnsi="Times New Roman" w:eastAsia="方正小标宋_GBK" w:cs="Times New Roman"/>
          <w:b w:val="0"/>
          <w:bCs w:val="0"/>
          <w:sz w:val="36"/>
          <w:szCs w:val="36"/>
          <w:lang w:val="en-US" w:eastAsia="zh-CN"/>
        </w:rPr>
        <w:t>6</w:t>
      </w:r>
      <w:r>
        <w:rPr>
          <w:rFonts w:hint="default" w:ascii="Times New Roman" w:hAnsi="Times New Roman" w:eastAsia="方正小标宋_GBK" w:cs="Times New Roman"/>
          <w:b w:val="0"/>
          <w:bCs w:val="0"/>
          <w:sz w:val="36"/>
          <w:szCs w:val="36"/>
        </w:rPr>
        <w:t>年</w:t>
      </w:r>
      <w:r>
        <w:rPr>
          <w:rFonts w:hint="eastAsia" w:ascii="Times New Roman" w:hAnsi="Times New Roman" w:eastAsia="方正小标宋_GBK" w:cs="Times New Roman"/>
          <w:b w:val="0"/>
          <w:bCs w:val="0"/>
          <w:sz w:val="36"/>
          <w:szCs w:val="36"/>
          <w:lang w:val="en-US" w:eastAsia="zh-CN"/>
        </w:rPr>
        <w:t>春</w:t>
      </w:r>
      <w:r>
        <w:rPr>
          <w:rFonts w:hint="default" w:ascii="Times New Roman" w:hAnsi="Times New Roman" w:eastAsia="方正小标宋_GBK" w:cs="Times New Roman"/>
          <w:b w:val="0"/>
          <w:bCs w:val="0"/>
          <w:sz w:val="36"/>
          <w:szCs w:val="36"/>
        </w:rPr>
        <w:t>季学期国开教学系统实地教学检查</w:t>
      </w:r>
    </w:p>
    <w:p w14:paraId="7F8CCE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36"/>
          <w:szCs w:val="36"/>
          <w:lang w:val="en-US" w:eastAsia="zh-CN"/>
        </w:rPr>
        <w:t>暨学习支持服务</w:t>
      </w:r>
      <w:r>
        <w:rPr>
          <w:rFonts w:hint="default" w:ascii="Times New Roman" w:hAnsi="Times New Roman" w:eastAsia="方正小标宋_GBK" w:cs="Times New Roman"/>
          <w:b w:val="0"/>
          <w:bCs w:val="0"/>
          <w:sz w:val="36"/>
          <w:szCs w:val="36"/>
        </w:rPr>
        <w:t>实施方案</w:t>
      </w:r>
    </w:p>
    <w:p w14:paraId="175F2F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en-US" w:eastAsia="zh-CN"/>
        </w:rPr>
        <w:t>检查</w:t>
      </w:r>
      <w:r>
        <w:rPr>
          <w:rFonts w:hint="default" w:ascii="Times New Roman" w:hAnsi="Times New Roman" w:eastAsia="方正黑体_GBK" w:cs="Times New Roman"/>
          <w:sz w:val="32"/>
          <w:szCs w:val="32"/>
        </w:rPr>
        <w:t>目标</w:t>
      </w:r>
    </w:p>
    <w:p w14:paraId="07C1B2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进一步</w:t>
      </w:r>
      <w:r>
        <w:rPr>
          <w:rFonts w:hint="default" w:ascii="Times New Roman" w:hAnsi="Times New Roman" w:eastAsia="方正仿宋_GBK" w:cs="Times New Roman"/>
          <w:sz w:val="32"/>
          <w:szCs w:val="32"/>
        </w:rPr>
        <w:t>强化教学过程管理，规范教学行为，提升教学质量，通过系统化、全覆盖的综合教学检查，重点查找教学各环节存在的突出问题，总结推广优秀经验，推动教学改革与创新。</w:t>
      </w:r>
    </w:p>
    <w:p w14:paraId="16223F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检查</w:t>
      </w:r>
      <w:r>
        <w:rPr>
          <w:rFonts w:hint="default" w:ascii="Times New Roman" w:hAnsi="Times New Roman" w:eastAsia="方正黑体_GBK" w:cs="Times New Roman"/>
          <w:sz w:val="32"/>
          <w:szCs w:val="32"/>
        </w:rPr>
        <w:t>内容</w:t>
      </w:r>
    </w:p>
    <w:p w14:paraId="5CE6EBBC">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80"/>
          <w:sz w:val="32"/>
          <w:szCs w:val="32"/>
        </w:rPr>
        <w:t xml:space="preserve"> </w:t>
      </w:r>
      <w:r>
        <w:rPr>
          <w:rFonts w:hint="default" w:ascii="Times New Roman" w:hAnsi="Times New Roman" w:eastAsia="方正楷体_GBK" w:cs="Times New Roman"/>
          <w:spacing w:val="6"/>
          <w:sz w:val="32"/>
          <w:szCs w:val="32"/>
        </w:rPr>
        <w:t>一）质量保障体系组织、制度和机制运行情况</w:t>
      </w:r>
    </w:p>
    <w:p w14:paraId="08ED95A7">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主要内容：</w:t>
      </w:r>
      <w:r>
        <w:rPr>
          <w:rFonts w:hint="default" w:ascii="Times New Roman" w:hAnsi="Times New Roman" w:eastAsia="方正仿宋_GBK" w:cs="Times New Roman"/>
          <w:spacing w:val="7"/>
          <w:sz w:val="32"/>
          <w:szCs w:val="32"/>
        </w:rPr>
        <w:t>负责质量保障工作的组织架构，出台的质量保障相关</w:t>
      </w:r>
      <w:r>
        <w:rPr>
          <w:rFonts w:hint="default" w:ascii="Times New Roman" w:hAnsi="Times New Roman" w:eastAsia="方正仿宋_GBK" w:cs="Times New Roman"/>
          <w:spacing w:val="8"/>
          <w:sz w:val="32"/>
          <w:szCs w:val="32"/>
        </w:rPr>
        <w:t>制度文件，开展质量工作的模式、机制等。</w:t>
      </w:r>
    </w:p>
    <w:p w14:paraId="51EA769A">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67"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6"/>
          <w:sz w:val="32"/>
          <w:szCs w:val="32"/>
        </w:rPr>
        <w:t>支撑材料：</w:t>
      </w:r>
      <w:r>
        <w:rPr>
          <w:rFonts w:hint="default" w:ascii="Times New Roman" w:hAnsi="Times New Roman" w:eastAsia="方正仿宋_GBK" w:cs="Times New Roman"/>
          <w:spacing w:val="6"/>
          <w:sz w:val="32"/>
          <w:szCs w:val="32"/>
        </w:rPr>
        <w:t>设立指导、负责质量保障工作的组织机构的文件，2026年制定、修订或完善的质量保障相关的制度文件，以及相关会议纪要、总结报告等。</w:t>
      </w:r>
    </w:p>
    <w:p w14:paraId="78C5097E">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（二）问题整改情况及效果</w:t>
      </w:r>
    </w:p>
    <w:p w14:paraId="4E945261">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b/>
          <w:bCs/>
          <w:spacing w:val="7"/>
          <w:sz w:val="32"/>
          <w:szCs w:val="32"/>
        </w:rPr>
        <w:t>主要</w:t>
      </w:r>
      <w:r>
        <w:rPr>
          <w:rFonts w:hint="default" w:ascii="Times New Roman" w:hAnsi="Times New Roman" w:eastAsia="方正仿宋_GBK" w:cs="Times New Roman"/>
          <w:b/>
          <w:bCs/>
          <w:spacing w:val="6"/>
          <w:sz w:val="32"/>
          <w:szCs w:val="32"/>
        </w:rPr>
        <w:t>内容</w:t>
      </w:r>
      <w:r>
        <w:rPr>
          <w:rFonts w:hint="default" w:ascii="Times New Roman" w:hAnsi="Times New Roman" w:eastAsia="方正仿宋_GBK" w:cs="Times New Roman"/>
          <w:b/>
          <w:bCs/>
          <w:spacing w:val="7"/>
          <w:sz w:val="32"/>
          <w:szCs w:val="32"/>
        </w:rPr>
        <w:t>：</w:t>
      </w:r>
      <w:r>
        <w:rPr>
          <w:rFonts w:hint="default" w:ascii="Times New Roman" w:hAnsi="Times New Roman" w:eastAsia="方正仿宋_GBK" w:cs="Times New Roman"/>
          <w:spacing w:val="7"/>
          <w:sz w:val="32"/>
          <w:szCs w:val="32"/>
        </w:rPr>
        <w:t>针对近两年各类教学检查（包括自检、实地教学检查及其他各类评估评价）发现的问题进行梳理分析及开展整改落实的情况。如未能完成整改，须说明原因。</w:t>
      </w:r>
    </w:p>
    <w:p w14:paraId="179CB21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检查评估等发现问题的整改方案、整改报告，以及能证明整改效果的其他材料。</w:t>
      </w:r>
    </w:p>
    <w:p w14:paraId="45D30F38">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（三）开展质量监控工作的情况及效果</w:t>
      </w:r>
    </w:p>
    <w:p w14:paraId="2AAE3EBC">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b/>
          <w:bCs/>
          <w:spacing w:val="7"/>
          <w:sz w:val="32"/>
          <w:szCs w:val="32"/>
        </w:rPr>
      </w:pPr>
      <w:r>
        <w:rPr>
          <w:rFonts w:hint="default" w:ascii="Times New Roman" w:hAnsi="Times New Roman" w:eastAsia="方正仿宋_GBK" w:cs="Times New Roman"/>
          <w:b/>
          <w:bCs/>
          <w:spacing w:val="7"/>
          <w:sz w:val="32"/>
          <w:szCs w:val="32"/>
        </w:rPr>
        <w:t>主要内容：</w:t>
      </w:r>
    </w:p>
    <w:p w14:paraId="353686EF">
      <w:pPr>
        <w:pStyle w:val="2"/>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40" w:lineRule="exact"/>
        <w:ind w:left="0" w:leftChars="0" w:right="0" w:rightChars="0" w:firstLine="68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0"/>
          <w:sz w:val="32"/>
          <w:szCs w:val="32"/>
        </w:rPr>
        <w:t>落实总部</w:t>
      </w:r>
      <w:r>
        <w:rPr>
          <w:rFonts w:hint="default" w:ascii="Times New Roman" w:hAnsi="Times New Roman" w:eastAsia="方正仿宋_GBK" w:cs="Times New Roman"/>
          <w:spacing w:val="10"/>
          <w:sz w:val="32"/>
          <w:szCs w:val="32"/>
          <w:lang w:eastAsia="zh-CN"/>
        </w:rPr>
        <w:t>及分部</w:t>
      </w:r>
      <w:r>
        <w:rPr>
          <w:rFonts w:hint="default" w:ascii="Times New Roman" w:hAnsi="Times New Roman" w:eastAsia="方正仿宋_GBK" w:cs="Times New Roman"/>
          <w:spacing w:val="10"/>
          <w:sz w:val="32"/>
          <w:szCs w:val="32"/>
        </w:rPr>
        <w:t>相关要求开展各项质量监控工作的情况及效果</w:t>
      </w:r>
      <w:r>
        <w:rPr>
          <w:rFonts w:hint="default" w:ascii="Times New Roman" w:hAnsi="Times New Roman" w:eastAsia="方正仿宋_GBK" w:cs="Times New Roman"/>
          <w:spacing w:val="3"/>
          <w:sz w:val="32"/>
          <w:szCs w:val="32"/>
        </w:rPr>
        <w:t>。</w:t>
      </w:r>
    </w:p>
    <w:p w14:paraId="05BD653C">
      <w:pPr>
        <w:pStyle w:val="2"/>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40" w:lineRule="exact"/>
        <w:ind w:left="0" w:leftChars="0" w:right="0" w:rightChars="0" w:firstLine="68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rPr>
        <w:t>结合自身实际开展质量监控工作的创新举措及实施效</w:t>
      </w:r>
      <w:r>
        <w:rPr>
          <w:rFonts w:hint="default" w:ascii="Times New Roman" w:hAnsi="Times New Roman" w:eastAsia="方正仿宋_GBK" w:cs="Times New Roman"/>
          <w:spacing w:val="-1"/>
          <w:sz w:val="32"/>
          <w:szCs w:val="32"/>
        </w:rPr>
        <w:t>果。</w:t>
      </w:r>
      <w:bookmarkStart w:id="0" w:name="_GoBack"/>
      <w:bookmarkEnd w:id="0"/>
    </w:p>
    <w:p w14:paraId="5F208B77">
      <w:pPr>
        <w:pStyle w:val="2"/>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针对分部专项督导的问题，落实主体责任，开展调查、核实和整改的情况及效果。</w:t>
      </w:r>
    </w:p>
    <w:p w14:paraId="6B7396C3">
      <w:pPr>
        <w:pStyle w:val="2"/>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接受当地教育主管部门或其他第三方主体进行质量评估评价的情况及整改效果。</w:t>
      </w:r>
    </w:p>
    <w:p w14:paraId="558546C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能证明质量工作开展情况及效果的工作方案、结果通报、整改报告、工作总结等。</w:t>
      </w:r>
    </w:p>
    <w:p w14:paraId="3788A839">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（四）关键环节风险防控情况</w:t>
      </w:r>
    </w:p>
    <w:p w14:paraId="7E5BADCF">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主要内容：</w:t>
      </w:r>
      <w:r>
        <w:rPr>
          <w:rFonts w:hint="default" w:ascii="Times New Roman" w:hAnsi="Times New Roman" w:eastAsia="方正仿宋_GBK" w:cs="Times New Roman"/>
          <w:sz w:val="32"/>
          <w:szCs w:val="32"/>
          <w:lang w:val="en-US" w:eastAsia="zh-CN"/>
        </w:rPr>
        <w:t>针对办学、教学中的关键环节进行闭环督导、推进问题整改的情况及效果，包括但不限于对意识形态及思政教育（包括思政课程资源建设、教学等）、招生、考试等关键环节的风险</w:t>
      </w:r>
      <w:r>
        <w:rPr>
          <w:rFonts w:hint="default" w:ascii="Times New Roman" w:hAnsi="Times New Roman" w:eastAsia="方正仿宋_GBK" w:cs="Times New Roman"/>
          <w:spacing w:val="7"/>
          <w:sz w:val="32"/>
          <w:szCs w:val="32"/>
        </w:rPr>
        <w:t>（如承诺“全程托管”“免考包过”等违规宣传，线上代刷课、线下代签到、论文代写等代学行为，大规模考试作弊等违规行为）</w:t>
      </w:r>
      <w:r>
        <w:rPr>
          <w:rFonts w:hint="default" w:ascii="Times New Roman" w:hAnsi="Times New Roman" w:eastAsia="方正仿宋_GBK" w:cs="Times New Roman"/>
          <w:sz w:val="32"/>
          <w:szCs w:val="32"/>
          <w:lang w:val="en-US" w:eastAsia="zh-CN"/>
        </w:rPr>
        <w:t>进行排查防控、问题整改、舆情管理等情况。</w:t>
      </w:r>
    </w:p>
    <w:p w14:paraId="7629E01F">
      <w:pPr>
        <w:keepNext w:val="0"/>
        <w:keepLines w:val="0"/>
        <w:pageBreakBefore w:val="0"/>
        <w:widowControl w:val="0"/>
        <w:kinsoku/>
        <w:wordWrap/>
        <w:overflowPunct/>
        <w:topLinePunct w:val="0"/>
        <w:autoSpaceDE/>
        <w:autoSpaceDN/>
        <w:bidi w:val="0"/>
        <w:adjustRightInd/>
        <w:snapToGrid/>
        <w:spacing w:line="540" w:lineRule="exact"/>
        <w:ind w:firstLine="671"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关键环节风险防控工作方案、情况通报、整改报告，以及能证明风险防控情况及效果的报告、会议纪要、工作总结等。</w:t>
      </w:r>
    </w:p>
    <w:p w14:paraId="4878D63C">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6"/>
          <w:sz w:val="32"/>
          <w:szCs w:val="32"/>
          <w:lang w:val="en-US" w:eastAsia="zh-CN"/>
        </w:rPr>
        <w:t>五</w:t>
      </w:r>
      <w:r>
        <w:rPr>
          <w:rFonts w:hint="default" w:ascii="Times New Roman" w:hAnsi="Times New Roman" w:eastAsia="方正楷体_GBK" w:cs="Times New Roman"/>
          <w:spacing w:val="6"/>
          <w:sz w:val="32"/>
          <w:szCs w:val="32"/>
        </w:rPr>
        <w:t>）教学准备情况</w:t>
      </w:r>
    </w:p>
    <w:p w14:paraId="3F4D4C36">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pacing w:val="5"/>
          <w:sz w:val="32"/>
          <w:szCs w:val="32"/>
        </w:rPr>
      </w:pPr>
      <w:r>
        <w:rPr>
          <w:rFonts w:hint="default" w:ascii="Times New Roman" w:hAnsi="Times New Roman" w:eastAsia="方正仿宋_GBK" w:cs="Times New Roman"/>
          <w:b/>
          <w:bCs/>
          <w:spacing w:val="7"/>
          <w:sz w:val="32"/>
          <w:szCs w:val="32"/>
        </w:rPr>
        <w:t>主要内容：</w:t>
      </w:r>
      <w:r>
        <w:rPr>
          <w:rFonts w:hint="default" w:ascii="Times New Roman" w:hAnsi="Times New Roman" w:eastAsia="方正仿宋_GBK" w:cs="Times New Roman"/>
          <w:spacing w:val="7"/>
          <w:sz w:val="32"/>
          <w:szCs w:val="32"/>
        </w:rPr>
        <w:t>包括执行性专业人才培养方案制定、课程教学安排、课程主教材配置和应用、学习资源建设及内容审查、教师配置、教学团队及教师队伍建设等情况。</w:t>
      </w:r>
    </w:p>
    <w:p w14:paraId="2A68069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制定的现行相关制度文件，以及能证明教学准备情况的工作记录等。</w:t>
      </w:r>
    </w:p>
    <w:p w14:paraId="6F09D91E">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6"/>
          <w:sz w:val="32"/>
          <w:szCs w:val="32"/>
          <w:lang w:val="en-US" w:eastAsia="zh-CN"/>
        </w:rPr>
        <w:t>六</w:t>
      </w:r>
      <w:r>
        <w:rPr>
          <w:rFonts w:hint="default" w:ascii="Times New Roman" w:hAnsi="Times New Roman" w:eastAsia="方正楷体_GBK" w:cs="Times New Roman"/>
          <w:spacing w:val="6"/>
          <w:sz w:val="32"/>
          <w:szCs w:val="32"/>
        </w:rPr>
        <w:t>）教学组织实施情况及效果</w:t>
      </w:r>
    </w:p>
    <w:p w14:paraId="42995EEA">
      <w:pPr>
        <w:keepNext w:val="0"/>
        <w:keepLines w:val="0"/>
        <w:pageBreakBefore w:val="0"/>
        <w:widowControl w:val="0"/>
        <w:kinsoku/>
        <w:wordWrap/>
        <w:overflowPunct/>
        <w:topLinePunct w:val="0"/>
        <w:autoSpaceDE/>
        <w:autoSpaceDN/>
        <w:bidi w:val="0"/>
        <w:adjustRightInd/>
        <w:snapToGrid/>
        <w:spacing w:line="540" w:lineRule="exact"/>
        <w:ind w:left="0" w:firstLine="59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13"/>
          <w:sz w:val="32"/>
          <w:szCs w:val="32"/>
        </w:rPr>
        <w:t>主要</w:t>
      </w:r>
      <w:r>
        <w:rPr>
          <w:rFonts w:hint="default" w:ascii="Times New Roman" w:hAnsi="Times New Roman" w:eastAsia="方正仿宋_GBK" w:cs="Times New Roman"/>
          <w:b/>
          <w:bCs/>
          <w:spacing w:val="7"/>
          <w:sz w:val="32"/>
          <w:szCs w:val="32"/>
        </w:rPr>
        <w:t>内容</w:t>
      </w:r>
      <w:r>
        <w:rPr>
          <w:rFonts w:hint="default" w:ascii="Times New Roman" w:hAnsi="Times New Roman" w:eastAsia="方正仿宋_GBK" w:cs="Times New Roman"/>
          <w:b/>
          <w:bCs/>
          <w:spacing w:val="-13"/>
          <w:sz w:val="32"/>
          <w:szCs w:val="32"/>
        </w:rPr>
        <w:t>：</w:t>
      </w:r>
    </w:p>
    <w:p w14:paraId="105FDDC4">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思政课程与课程思政教学实施情况及效果。</w:t>
      </w:r>
    </w:p>
    <w:p w14:paraId="4DC9DCFE">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课程线上教学实施及师生参与网上教学活动的情况及效果。</w:t>
      </w:r>
    </w:p>
    <w:p w14:paraId="42EC2C5A">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直播课、面授课组织实施的情况及效果。</w:t>
      </w:r>
    </w:p>
    <w:p w14:paraId="5F380B98">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学生支持服务情况及效果。</w:t>
      </w:r>
    </w:p>
    <w:p w14:paraId="58411690">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教研活动开展情况及效果。</w:t>
      </w:r>
    </w:p>
    <w:p w14:paraId="702BC667">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支撑</w:t>
      </w:r>
      <w:r>
        <w:rPr>
          <w:rFonts w:hint="default" w:ascii="Times New Roman" w:hAnsi="Times New Roman" w:eastAsia="方正仿宋_GBK" w:cs="Times New Roman"/>
          <w:b/>
          <w:bCs/>
          <w:spacing w:val="-13"/>
          <w:sz w:val="32"/>
          <w:szCs w:val="32"/>
        </w:rPr>
        <w:t>材料</w:t>
      </w:r>
      <w:r>
        <w:rPr>
          <w:rFonts w:hint="default" w:ascii="Times New Roman" w:hAnsi="Times New Roman" w:eastAsia="方正仿宋_GBK" w:cs="Times New Roman"/>
          <w:b/>
          <w:bCs/>
          <w:spacing w:val="7"/>
          <w:sz w:val="32"/>
          <w:szCs w:val="32"/>
        </w:rPr>
        <w:t>：</w:t>
      </w:r>
      <w:r>
        <w:rPr>
          <w:rFonts w:hint="default" w:ascii="Times New Roman" w:hAnsi="Times New Roman" w:eastAsia="方正仿宋_GBK" w:cs="Times New Roman"/>
          <w:spacing w:val="7"/>
          <w:sz w:val="32"/>
          <w:szCs w:val="32"/>
        </w:rPr>
        <w:t>制定的现行相关制度文件，以及能证明教学组织实施情况及效果的工作方案、工作记录、工作总结等。</w:t>
      </w:r>
    </w:p>
    <w:p w14:paraId="74F99D9C">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6"/>
          <w:sz w:val="32"/>
          <w:szCs w:val="32"/>
          <w:lang w:val="en-US" w:eastAsia="zh-CN"/>
        </w:rPr>
        <w:t>七</w:t>
      </w:r>
      <w:r>
        <w:rPr>
          <w:rFonts w:hint="default" w:ascii="Times New Roman" w:hAnsi="Times New Roman" w:eastAsia="方正楷体_GBK" w:cs="Times New Roman"/>
          <w:spacing w:val="6"/>
          <w:sz w:val="32"/>
          <w:szCs w:val="32"/>
        </w:rPr>
        <w:t>）考核评价情况</w:t>
      </w:r>
    </w:p>
    <w:p w14:paraId="6889BDE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591" w:firstLineChars="200"/>
        <w:textAlignment w:val="auto"/>
        <w:rPr>
          <w:rFonts w:hint="default" w:ascii="Times New Roman" w:hAnsi="Times New Roman" w:eastAsia="方正仿宋_GBK" w:cs="Times New Roman"/>
          <w:b/>
          <w:bCs/>
          <w:spacing w:val="-13"/>
          <w:sz w:val="32"/>
          <w:szCs w:val="32"/>
        </w:rPr>
      </w:pPr>
      <w:r>
        <w:rPr>
          <w:rFonts w:hint="default" w:ascii="Times New Roman" w:hAnsi="Times New Roman" w:eastAsia="方正仿宋_GBK" w:cs="Times New Roman"/>
          <w:b/>
          <w:bCs/>
          <w:spacing w:val="-13"/>
          <w:sz w:val="32"/>
          <w:szCs w:val="32"/>
        </w:rPr>
        <w:t>主要内容：</w:t>
      </w:r>
    </w:p>
    <w:p w14:paraId="168D463C">
      <w:pPr>
        <w:pStyle w:val="2"/>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形成性考核的组织实施、监督检查和成绩审核情况。</w:t>
      </w:r>
    </w:p>
    <w:p w14:paraId="7DC1AAC3">
      <w:pPr>
        <w:pStyle w:val="2"/>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考前辅导落实情况及效果。</w:t>
      </w:r>
    </w:p>
    <w:p w14:paraId="67151F2A">
      <w:pPr>
        <w:pStyle w:val="2"/>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终结性考试（包括纸质考试、网络考试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的组织实施等情况</w:t>
      </w:r>
      <w:r>
        <w:rPr>
          <w:rFonts w:hint="eastAsia" w:ascii="Times New Roman" w:hAnsi="Times New Roman" w:eastAsia="方正仿宋_GBK" w:cs="Times New Roman"/>
          <w:sz w:val="32"/>
          <w:szCs w:val="32"/>
          <w:lang w:val="en-US" w:eastAsia="zh-CN"/>
        </w:rPr>
        <w:t>，试卷安全保密制度和举措等</w:t>
      </w:r>
      <w:r>
        <w:rPr>
          <w:rFonts w:hint="default" w:ascii="Times New Roman" w:hAnsi="Times New Roman" w:eastAsia="方正仿宋_GBK" w:cs="Times New Roman"/>
          <w:sz w:val="32"/>
          <w:szCs w:val="32"/>
          <w:lang w:val="en-US" w:eastAsia="zh-CN"/>
        </w:rPr>
        <w:t>。。</w:t>
      </w:r>
    </w:p>
    <w:p w14:paraId="4ABB8927">
      <w:pPr>
        <w:pStyle w:val="2"/>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学位英语考试的组织实施及支持服务情况。</w:t>
      </w:r>
    </w:p>
    <w:p w14:paraId="18D1D90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制定的现行相关制度文件，以及能证明考核评价情况的工作方案、工作记录、工作总结等。</w:t>
      </w:r>
    </w:p>
    <w:p w14:paraId="63377FAC">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楷体" w:cs="Times New Roman"/>
          <w:sz w:val="31"/>
          <w:szCs w:val="31"/>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6"/>
          <w:sz w:val="32"/>
          <w:szCs w:val="32"/>
          <w:lang w:val="en-US" w:eastAsia="zh-CN"/>
        </w:rPr>
        <w:t>八</w:t>
      </w:r>
      <w:r>
        <w:rPr>
          <w:rFonts w:hint="default" w:ascii="Times New Roman" w:hAnsi="Times New Roman" w:eastAsia="方正楷体_GBK" w:cs="Times New Roman"/>
          <w:spacing w:val="6"/>
          <w:sz w:val="32"/>
          <w:szCs w:val="32"/>
        </w:rPr>
        <w:t>）综合实践开展情况及效果</w:t>
      </w:r>
    </w:p>
    <w:p w14:paraId="5DC45AF2">
      <w:pPr>
        <w:pStyle w:val="2"/>
        <w:keepNext w:val="0"/>
        <w:keepLines w:val="0"/>
        <w:pageBreakBefore w:val="0"/>
        <w:widowControl w:val="0"/>
        <w:kinsoku/>
        <w:wordWrap/>
        <w:overflowPunct/>
        <w:topLinePunct w:val="0"/>
        <w:autoSpaceDE/>
        <w:autoSpaceDN/>
        <w:bidi w:val="0"/>
        <w:adjustRightInd/>
        <w:snapToGrid/>
        <w:spacing w:line="540" w:lineRule="exact"/>
        <w:ind w:left="0" w:right="0" w:firstLine="591" w:firstLineChars="200"/>
        <w:textAlignment w:val="auto"/>
        <w:rPr>
          <w:rFonts w:hint="default" w:ascii="Times New Roman" w:hAnsi="Times New Roman" w:eastAsia="方正仿宋_GBK" w:cs="Times New Roman"/>
          <w:b/>
          <w:bCs/>
          <w:spacing w:val="-13"/>
          <w:sz w:val="32"/>
          <w:szCs w:val="32"/>
        </w:rPr>
      </w:pPr>
      <w:r>
        <w:rPr>
          <w:rFonts w:hint="default" w:ascii="Times New Roman" w:hAnsi="Times New Roman" w:eastAsia="方正仿宋_GBK" w:cs="Times New Roman"/>
          <w:b/>
          <w:bCs/>
          <w:spacing w:val="-13"/>
          <w:sz w:val="32"/>
          <w:szCs w:val="32"/>
        </w:rPr>
        <w:t>主要内容：</w:t>
      </w:r>
    </w:p>
    <w:p w14:paraId="75AFEA09">
      <w:pPr>
        <w:pStyle w:val="2"/>
        <w:keepNext w:val="0"/>
        <w:keepLines w:val="0"/>
        <w:pageBreakBefore w:val="0"/>
        <w:widowControl w:val="0"/>
        <w:numPr>
          <w:ilvl w:val="0"/>
          <w:numId w:val="4"/>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课程实践教学开展情况及效果。</w:t>
      </w:r>
    </w:p>
    <w:p w14:paraId="1BEBAD20">
      <w:pPr>
        <w:pStyle w:val="2"/>
        <w:keepNext w:val="0"/>
        <w:keepLines w:val="0"/>
        <w:pageBreakBefore w:val="0"/>
        <w:widowControl w:val="0"/>
        <w:numPr>
          <w:ilvl w:val="0"/>
          <w:numId w:val="4"/>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社会实践教学过程落实、考核评价组织实施情况及效果。</w:t>
      </w:r>
    </w:p>
    <w:p w14:paraId="117EC894">
      <w:pPr>
        <w:pStyle w:val="2"/>
        <w:keepNext w:val="0"/>
        <w:keepLines w:val="0"/>
        <w:pageBreakBefore w:val="0"/>
        <w:widowControl w:val="0"/>
        <w:numPr>
          <w:ilvl w:val="0"/>
          <w:numId w:val="4"/>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毕业论文（设计）、学位论文的指导、答辩、评价和审核情况。</w:t>
      </w:r>
    </w:p>
    <w:p w14:paraId="3B2B43D5">
      <w:pPr>
        <w:keepNext w:val="0"/>
        <w:keepLines w:val="0"/>
        <w:pageBreakBefore w:val="0"/>
        <w:widowControl w:val="0"/>
        <w:kinsoku/>
        <w:wordWrap/>
        <w:overflowPunct/>
        <w:topLinePunct w:val="0"/>
        <w:autoSpaceDE/>
        <w:autoSpaceDN/>
        <w:bidi w:val="0"/>
        <w:adjustRightInd/>
        <w:snapToGrid/>
        <w:spacing w:line="540" w:lineRule="exact"/>
        <w:ind w:firstLine="671" w:firstLineChars="200"/>
        <w:textAlignment w:val="auto"/>
        <w:rPr>
          <w:rFonts w:hint="default" w:ascii="Times New Roman" w:hAnsi="Times New Roman" w:eastAsia="方正仿宋_GBK" w:cs="Times New Roman"/>
          <w:b w:val="0"/>
          <w:bCs w:val="0"/>
          <w:spacing w:val="7"/>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b w:val="0"/>
          <w:bCs w:val="0"/>
          <w:spacing w:val="7"/>
          <w:sz w:val="32"/>
          <w:szCs w:val="32"/>
        </w:rPr>
        <w:t>制定的现行相关制度文件，以及能证明综合实践开展情况及效果的工作方案、工作记录、工作总结等。</w:t>
      </w:r>
    </w:p>
    <w:p w14:paraId="5D7600CE">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firstLine="664" w:firstLineChars="200"/>
        <w:textAlignment w:val="auto"/>
        <w:rPr>
          <w:rFonts w:hint="eastAsia" w:ascii="Times New Roman" w:hAnsi="Times New Roman" w:eastAsia="方正楷体_GBK" w:cs="Times New Roman"/>
          <w:spacing w:val="6"/>
          <w:sz w:val="32"/>
          <w:szCs w:val="32"/>
          <w:lang w:val="en-US" w:eastAsia="zh-CN"/>
        </w:rPr>
      </w:pPr>
      <w:r>
        <w:rPr>
          <w:rFonts w:hint="eastAsia" w:ascii="Times New Roman" w:hAnsi="Times New Roman" w:eastAsia="方正楷体_GBK" w:cs="Times New Roman"/>
          <w:spacing w:val="6"/>
          <w:sz w:val="32"/>
          <w:szCs w:val="32"/>
          <w:lang w:val="en-US" w:eastAsia="zh-CN"/>
        </w:rPr>
        <w:t>落实“教改意见”的创新举措及进展情况</w:t>
      </w:r>
    </w:p>
    <w:p w14:paraId="410909BF">
      <w:pPr>
        <w:pStyle w:val="2"/>
        <w:keepNext w:val="0"/>
        <w:keepLines w:val="0"/>
        <w:pageBreakBefore w:val="0"/>
        <w:widowControl w:val="0"/>
        <w:kinsoku/>
        <w:wordWrap/>
        <w:overflowPunct/>
        <w:topLinePunct w:val="0"/>
        <w:autoSpaceDE/>
        <w:autoSpaceDN/>
        <w:bidi w:val="0"/>
        <w:adjustRightInd/>
        <w:snapToGrid/>
        <w:spacing w:line="540" w:lineRule="exact"/>
        <w:ind w:left="0" w:right="0" w:firstLine="591" w:firstLineChars="200"/>
        <w:textAlignment w:val="auto"/>
        <w:rPr>
          <w:rFonts w:hint="default" w:ascii="Times New Roman" w:hAnsi="Times New Roman" w:eastAsia="方正仿宋_GBK" w:cs="Times New Roman"/>
          <w:b/>
          <w:bCs/>
          <w:spacing w:val="-13"/>
          <w:sz w:val="32"/>
          <w:szCs w:val="32"/>
        </w:rPr>
      </w:pPr>
      <w:r>
        <w:rPr>
          <w:rFonts w:hint="default" w:ascii="Times New Roman" w:hAnsi="Times New Roman" w:eastAsia="方正仿宋_GBK" w:cs="Times New Roman"/>
          <w:b/>
          <w:bCs/>
          <w:spacing w:val="-13"/>
          <w:sz w:val="32"/>
          <w:szCs w:val="32"/>
        </w:rPr>
        <w:t>主要内容：</w:t>
      </w:r>
    </w:p>
    <w:p w14:paraId="10C09A85">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课程改革的举措及效果。</w:t>
      </w:r>
    </w:p>
    <w:p w14:paraId="7C9C2522">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优化线上线下相融合的教学范式的举措及效果。</w:t>
      </w:r>
    </w:p>
    <w:p w14:paraId="68C05E58">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实践教学模式改革的举措及效果。</w:t>
      </w:r>
    </w:p>
    <w:p w14:paraId="0C27F0CE">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提升教师专业能力和数智能力的举措及效果。</w:t>
      </w:r>
    </w:p>
    <w:p w14:paraId="244B80DC">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落实“教改意见”的其他举措。</w:t>
      </w:r>
    </w:p>
    <w:p w14:paraId="50C229F9">
      <w:pPr>
        <w:keepNext w:val="0"/>
        <w:keepLines w:val="0"/>
        <w:pageBreakBefore w:val="0"/>
        <w:widowControl w:val="0"/>
        <w:kinsoku/>
        <w:wordWrap/>
        <w:overflowPunct/>
        <w:topLinePunct w:val="0"/>
        <w:autoSpaceDE/>
        <w:autoSpaceDN/>
        <w:bidi w:val="0"/>
        <w:adjustRightInd/>
        <w:snapToGrid/>
        <w:spacing w:line="540" w:lineRule="exact"/>
        <w:ind w:firstLine="671"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spacing w:val="7"/>
          <w:kern w:val="2"/>
          <w:sz w:val="32"/>
          <w:szCs w:val="32"/>
          <w:lang w:val="en-US" w:eastAsia="zh-CN" w:bidi="ar-SA"/>
        </w:rPr>
        <w:t>支撑材料：</w:t>
      </w:r>
      <w:r>
        <w:rPr>
          <w:rFonts w:hint="default" w:ascii="Times New Roman" w:hAnsi="Times New Roman" w:eastAsia="方正仿宋_GBK" w:cs="Times New Roman"/>
          <w:b w:val="0"/>
          <w:bCs w:val="0"/>
          <w:spacing w:val="7"/>
          <w:sz w:val="32"/>
          <w:szCs w:val="32"/>
        </w:rPr>
        <w:t>2026年新制定或修订的相关制度文件，以及能证明推进教育教学综合改革的工作方案、工作记录、工作总结等。</w:t>
      </w:r>
    </w:p>
    <w:p w14:paraId="32C27A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检查</w:t>
      </w:r>
      <w:r>
        <w:rPr>
          <w:rFonts w:hint="default" w:ascii="Times New Roman" w:hAnsi="Times New Roman" w:eastAsia="方正黑体_GBK" w:cs="Times New Roman"/>
          <w:sz w:val="32"/>
          <w:szCs w:val="32"/>
        </w:rPr>
        <w:t>流程</w:t>
      </w:r>
    </w:p>
    <w:p w14:paraId="63007D64">
      <w:pPr>
        <w:pStyle w:val="2"/>
        <w:keepNext w:val="0"/>
        <w:keepLines w:val="0"/>
        <w:pageBreakBefore w:val="0"/>
        <w:widowControl w:val="0"/>
        <w:numPr>
          <w:ilvl w:val="0"/>
          <w:numId w:val="7"/>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听取介绍及汇报。</w:t>
      </w:r>
    </w:p>
    <w:p w14:paraId="0FDF93BB">
      <w:pPr>
        <w:pStyle w:val="2"/>
        <w:keepNext w:val="0"/>
        <w:keepLines w:val="0"/>
        <w:pageBreakBefore w:val="0"/>
        <w:widowControl w:val="0"/>
        <w:numPr>
          <w:ilvl w:val="0"/>
          <w:numId w:val="7"/>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查阅资料。</w:t>
      </w:r>
    </w:p>
    <w:p w14:paraId="173B97DF">
      <w:pPr>
        <w:pStyle w:val="2"/>
        <w:keepNext w:val="0"/>
        <w:keepLines w:val="0"/>
        <w:pageBreakBefore w:val="0"/>
        <w:widowControl w:val="0"/>
        <w:numPr>
          <w:ilvl w:val="0"/>
          <w:numId w:val="7"/>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根据课表检查授课情况（含线上课程）。</w:t>
      </w:r>
    </w:p>
    <w:p w14:paraId="1E686BB5">
      <w:pPr>
        <w:pStyle w:val="2"/>
        <w:keepNext w:val="0"/>
        <w:keepLines w:val="0"/>
        <w:pageBreakBefore w:val="0"/>
        <w:widowControl w:val="0"/>
        <w:numPr>
          <w:ilvl w:val="0"/>
          <w:numId w:val="7"/>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教师、管理人员</w:t>
      </w:r>
      <w:r>
        <w:rPr>
          <w:rFonts w:hint="eastAsia" w:ascii="Times New Roman" w:hAnsi="Times New Roman" w:eastAsia="方正仿宋_GBK" w:cs="Times New Roman"/>
          <w:sz w:val="32"/>
          <w:szCs w:val="32"/>
          <w:lang w:val="en-US" w:eastAsia="zh-CN"/>
        </w:rPr>
        <w:t>培训会及座谈会</w:t>
      </w:r>
      <w:r>
        <w:rPr>
          <w:rFonts w:hint="default" w:ascii="Times New Roman" w:hAnsi="Times New Roman" w:eastAsia="方正仿宋_GBK" w:cs="Times New Roman"/>
          <w:sz w:val="32"/>
          <w:szCs w:val="32"/>
        </w:rPr>
        <w:t>。</w:t>
      </w:r>
    </w:p>
    <w:p w14:paraId="4D9E53F0">
      <w:pPr>
        <w:pStyle w:val="2"/>
        <w:keepNext w:val="0"/>
        <w:keepLines w:val="0"/>
        <w:pageBreakBefore w:val="0"/>
        <w:widowControl w:val="0"/>
        <w:numPr>
          <w:ilvl w:val="0"/>
          <w:numId w:val="7"/>
        </w:numPr>
        <w:tabs>
          <w:tab w:val="left" w:pos="1050"/>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实地教学检查意见反馈及小结。</w:t>
      </w:r>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9272A"/>
    <w:multiLevelType w:val="singleLevel"/>
    <w:tmpl w:val="9109272A"/>
    <w:lvl w:ilvl="0" w:tentative="0">
      <w:start w:val="1"/>
      <w:numFmt w:val="decimal"/>
      <w:suff w:val="nothing"/>
      <w:lvlText w:val="%1．"/>
      <w:lvlJc w:val="left"/>
      <w:pPr>
        <w:ind w:left="0" w:firstLine="400"/>
      </w:pPr>
      <w:rPr>
        <w:rFonts w:hint="default"/>
      </w:rPr>
    </w:lvl>
  </w:abstractNum>
  <w:abstractNum w:abstractNumId="1">
    <w:nsid w:val="CF5B9E03"/>
    <w:multiLevelType w:val="singleLevel"/>
    <w:tmpl w:val="CF5B9E03"/>
    <w:lvl w:ilvl="0" w:tentative="0">
      <w:start w:val="1"/>
      <w:numFmt w:val="decimal"/>
      <w:suff w:val="nothing"/>
      <w:lvlText w:val="%1．"/>
      <w:lvlJc w:val="left"/>
      <w:pPr>
        <w:ind w:left="0" w:firstLine="400"/>
      </w:pPr>
      <w:rPr>
        <w:rFonts w:hint="default"/>
      </w:rPr>
    </w:lvl>
  </w:abstractNum>
  <w:abstractNum w:abstractNumId="2">
    <w:nsid w:val="10F58740"/>
    <w:multiLevelType w:val="singleLevel"/>
    <w:tmpl w:val="10F58740"/>
    <w:lvl w:ilvl="0" w:tentative="0">
      <w:start w:val="1"/>
      <w:numFmt w:val="decimal"/>
      <w:suff w:val="nothing"/>
      <w:lvlText w:val="%1．"/>
      <w:lvlJc w:val="left"/>
      <w:pPr>
        <w:ind w:left="0" w:firstLine="400"/>
      </w:pPr>
      <w:rPr>
        <w:rFonts w:hint="default"/>
      </w:rPr>
    </w:lvl>
  </w:abstractNum>
  <w:abstractNum w:abstractNumId="3">
    <w:nsid w:val="272C86D6"/>
    <w:multiLevelType w:val="singleLevel"/>
    <w:tmpl w:val="272C86D6"/>
    <w:lvl w:ilvl="0" w:tentative="0">
      <w:start w:val="1"/>
      <w:numFmt w:val="decimal"/>
      <w:suff w:val="nothing"/>
      <w:lvlText w:val="%1．"/>
      <w:lvlJc w:val="left"/>
      <w:pPr>
        <w:ind w:left="0" w:firstLine="400"/>
      </w:pPr>
      <w:rPr>
        <w:rFonts w:hint="default"/>
      </w:rPr>
    </w:lvl>
  </w:abstractNum>
  <w:abstractNum w:abstractNumId="4">
    <w:nsid w:val="39C0F8CF"/>
    <w:multiLevelType w:val="singleLevel"/>
    <w:tmpl w:val="39C0F8CF"/>
    <w:lvl w:ilvl="0" w:tentative="0">
      <w:start w:val="9"/>
      <w:numFmt w:val="chineseCounting"/>
      <w:suff w:val="nothing"/>
      <w:lvlText w:val="（%1）"/>
      <w:lvlJc w:val="left"/>
      <w:rPr>
        <w:rFonts w:hint="eastAsia"/>
      </w:rPr>
    </w:lvl>
  </w:abstractNum>
  <w:abstractNum w:abstractNumId="5">
    <w:nsid w:val="66D44676"/>
    <w:multiLevelType w:val="singleLevel"/>
    <w:tmpl w:val="66D44676"/>
    <w:lvl w:ilvl="0" w:tentative="0">
      <w:start w:val="1"/>
      <w:numFmt w:val="decimal"/>
      <w:suff w:val="nothing"/>
      <w:lvlText w:val="%1．"/>
      <w:lvlJc w:val="left"/>
      <w:pPr>
        <w:ind w:left="0" w:firstLine="400"/>
      </w:pPr>
      <w:rPr>
        <w:rFonts w:hint="default"/>
      </w:rPr>
    </w:lvl>
  </w:abstractNum>
  <w:abstractNum w:abstractNumId="6">
    <w:nsid w:val="67FE96FF"/>
    <w:multiLevelType w:val="singleLevel"/>
    <w:tmpl w:val="67FE96FF"/>
    <w:lvl w:ilvl="0" w:tentative="0">
      <w:start w:val="1"/>
      <w:numFmt w:val="decimal"/>
      <w:suff w:val="nothing"/>
      <w:lvlText w:val="%1．"/>
      <w:lvlJc w:val="left"/>
      <w:pPr>
        <w:ind w:left="0" w:firstLine="400"/>
      </w:pPr>
      <w:rPr>
        <w:rFonts w:hint="default"/>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YWMxNTA2NTRhZTYyMGEwZGQ2OGZlYTg3Mzk4OTcifQ=="/>
  </w:docVars>
  <w:rsids>
    <w:rsidRoot w:val="00B226FB"/>
    <w:rsid w:val="00016326"/>
    <w:rsid w:val="0006068D"/>
    <w:rsid w:val="000673AB"/>
    <w:rsid w:val="00072A7D"/>
    <w:rsid w:val="00080826"/>
    <w:rsid w:val="000A6138"/>
    <w:rsid w:val="001158AC"/>
    <w:rsid w:val="00115B92"/>
    <w:rsid w:val="00222E9A"/>
    <w:rsid w:val="002514F3"/>
    <w:rsid w:val="0026034D"/>
    <w:rsid w:val="00282344"/>
    <w:rsid w:val="002B0BE0"/>
    <w:rsid w:val="002B5B9C"/>
    <w:rsid w:val="002B6849"/>
    <w:rsid w:val="002C5123"/>
    <w:rsid w:val="00315D0B"/>
    <w:rsid w:val="00324A97"/>
    <w:rsid w:val="00326DA2"/>
    <w:rsid w:val="00366A8B"/>
    <w:rsid w:val="003A303D"/>
    <w:rsid w:val="003B09A1"/>
    <w:rsid w:val="003B5AE3"/>
    <w:rsid w:val="00402E88"/>
    <w:rsid w:val="004A5BA9"/>
    <w:rsid w:val="004A5F50"/>
    <w:rsid w:val="004D227B"/>
    <w:rsid w:val="00556D6B"/>
    <w:rsid w:val="005846A4"/>
    <w:rsid w:val="00587209"/>
    <w:rsid w:val="005A4595"/>
    <w:rsid w:val="005B3C88"/>
    <w:rsid w:val="005C0617"/>
    <w:rsid w:val="0061209D"/>
    <w:rsid w:val="00623242"/>
    <w:rsid w:val="00670CC7"/>
    <w:rsid w:val="00683E68"/>
    <w:rsid w:val="007379F1"/>
    <w:rsid w:val="0077017C"/>
    <w:rsid w:val="00792174"/>
    <w:rsid w:val="007B517E"/>
    <w:rsid w:val="00846E1D"/>
    <w:rsid w:val="0086772D"/>
    <w:rsid w:val="00875EB5"/>
    <w:rsid w:val="00893AC7"/>
    <w:rsid w:val="0089681C"/>
    <w:rsid w:val="008A3366"/>
    <w:rsid w:val="009009D6"/>
    <w:rsid w:val="00931BE2"/>
    <w:rsid w:val="00956780"/>
    <w:rsid w:val="00993CF7"/>
    <w:rsid w:val="00994ECC"/>
    <w:rsid w:val="009C3474"/>
    <w:rsid w:val="009C4AC2"/>
    <w:rsid w:val="009E7913"/>
    <w:rsid w:val="009F6DA8"/>
    <w:rsid w:val="00A137CC"/>
    <w:rsid w:val="00A31B55"/>
    <w:rsid w:val="00A6146E"/>
    <w:rsid w:val="00A736B5"/>
    <w:rsid w:val="00A7513E"/>
    <w:rsid w:val="00AC56FC"/>
    <w:rsid w:val="00AE3806"/>
    <w:rsid w:val="00B01B79"/>
    <w:rsid w:val="00B226FB"/>
    <w:rsid w:val="00B238C0"/>
    <w:rsid w:val="00B23FB7"/>
    <w:rsid w:val="00B51B74"/>
    <w:rsid w:val="00B572A5"/>
    <w:rsid w:val="00B93BDA"/>
    <w:rsid w:val="00B96161"/>
    <w:rsid w:val="00BD5CED"/>
    <w:rsid w:val="00C02D38"/>
    <w:rsid w:val="00C33A29"/>
    <w:rsid w:val="00C45C21"/>
    <w:rsid w:val="00C80A05"/>
    <w:rsid w:val="00C8617F"/>
    <w:rsid w:val="00C92420"/>
    <w:rsid w:val="00CD1356"/>
    <w:rsid w:val="00CE1A8F"/>
    <w:rsid w:val="00CE28BD"/>
    <w:rsid w:val="00CF08B1"/>
    <w:rsid w:val="00D06320"/>
    <w:rsid w:val="00D10B36"/>
    <w:rsid w:val="00D1344A"/>
    <w:rsid w:val="00D24631"/>
    <w:rsid w:val="00D35BAF"/>
    <w:rsid w:val="00D43B62"/>
    <w:rsid w:val="00D51ECE"/>
    <w:rsid w:val="00D621B2"/>
    <w:rsid w:val="00DA21BC"/>
    <w:rsid w:val="00DA4748"/>
    <w:rsid w:val="00DD3569"/>
    <w:rsid w:val="00DF708B"/>
    <w:rsid w:val="00E112BF"/>
    <w:rsid w:val="00E369B1"/>
    <w:rsid w:val="00E541A2"/>
    <w:rsid w:val="00E60E6B"/>
    <w:rsid w:val="00E62B60"/>
    <w:rsid w:val="00E81A1D"/>
    <w:rsid w:val="00ED0E1C"/>
    <w:rsid w:val="00EE56A1"/>
    <w:rsid w:val="00F37D9F"/>
    <w:rsid w:val="00F73BC2"/>
    <w:rsid w:val="00FB4D80"/>
    <w:rsid w:val="00FD1920"/>
    <w:rsid w:val="02A62499"/>
    <w:rsid w:val="03847CD4"/>
    <w:rsid w:val="06E23463"/>
    <w:rsid w:val="0A1E25B2"/>
    <w:rsid w:val="0AB85927"/>
    <w:rsid w:val="13DB5EA1"/>
    <w:rsid w:val="19340928"/>
    <w:rsid w:val="1F4C12EA"/>
    <w:rsid w:val="237B0CBC"/>
    <w:rsid w:val="39965EA4"/>
    <w:rsid w:val="4CFB18E4"/>
    <w:rsid w:val="4DD52A5D"/>
    <w:rsid w:val="54356F59"/>
    <w:rsid w:val="58332BDD"/>
    <w:rsid w:val="5CB815AE"/>
    <w:rsid w:val="5E7D1978"/>
    <w:rsid w:val="61422B4C"/>
    <w:rsid w:val="7B30236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1584</Words>
  <Characters>1594</Characters>
  <Lines>7</Lines>
  <Paragraphs>1</Paragraphs>
  <TotalTime>0</TotalTime>
  <ScaleCrop>false</ScaleCrop>
  <LinksUpToDate>false</LinksUpToDate>
  <CharactersWithSpaces>1595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2023-04-10T06:58:00Z</dcterms:created>
  <dc:creator>吕赟</dc:creator>
  <cp:lastModifiedBy>赵晖</cp:lastModifiedBy>
  <cp:lastPrinted>2023-04-10T06:19:00Z</cp:lastPrinted>
  <dcterms:modified xsi:type="dcterms:W3CDTF">2026-05-13T01:56:57Z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27006AF52B4249C9A81CEC95FAD4A7F3_13</vt:lpwstr>
  </property>
  <property fmtid="{D5CDD505-2E9C-101B-9397-08002B2CF9AE}" pid="4" name="KSOTemplateDocerSaveRecord">
    <vt:lpwstr>eyJoZGlkIjoiN2ZlZDAxYzE4ZDZkNDdjYmUzODc3ZjU4ZjNmMDg0ZjkiLCJ1c2VySWQiOiIxNjY0NDYyODgwIn0=</vt:lpwstr>
  </property>
</Properties>
</file>