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C2" w:rsidRDefault="00A072C2">
      <w:pPr>
        <w:widowControl w:val="0"/>
        <w:spacing w:after="0" w:line="440" w:lineRule="exact"/>
        <w:jc w:val="both"/>
        <w:textAlignment w:val="baseline"/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</w:pPr>
      <w:bookmarkStart w:id="0" w:name="_GoBack"/>
      <w:bookmarkEnd w:id="0"/>
    </w:p>
    <w:p w:rsidR="00E62B7C" w:rsidRDefault="0099799B">
      <w:pPr>
        <w:widowControl w:val="0"/>
        <w:spacing w:after="0" w:line="440" w:lineRule="exact"/>
        <w:jc w:val="both"/>
        <w:textAlignment w:val="baseline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kern w:val="2"/>
          <w:sz w:val="28"/>
          <w:szCs w:val="28"/>
        </w:rPr>
        <w:t>附件1</w:t>
      </w:r>
    </w:p>
    <w:p w:rsidR="00E62B7C" w:rsidRDefault="0099799B">
      <w:pPr>
        <w:widowControl w:val="0"/>
        <w:snapToGrid/>
        <w:spacing w:afterLines="50" w:after="120" w:line="44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国家开放大学全国统一考试考点申报表</w:t>
      </w:r>
    </w:p>
    <w:p w:rsidR="00E62B7C" w:rsidRDefault="0099799B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分部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学院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名称：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566"/>
        <w:gridCol w:w="1266"/>
        <w:gridCol w:w="2604"/>
        <w:gridCol w:w="1440"/>
      </w:tblGrid>
      <w:tr w:rsidR="00E62B7C">
        <w:trPr>
          <w:trHeight w:hRule="exact" w:val="531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所属学习中心名称</w:t>
            </w:r>
          </w:p>
        </w:tc>
        <w:tc>
          <w:tcPr>
            <w:tcW w:w="2832" w:type="dxa"/>
            <w:gridSpan w:val="2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所属学习中心编码</w:t>
            </w:r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568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申报考点名称</w:t>
            </w:r>
          </w:p>
        </w:tc>
        <w:tc>
          <w:tcPr>
            <w:tcW w:w="2832" w:type="dxa"/>
            <w:gridSpan w:val="2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学习中心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已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正式</w:t>
            </w:r>
          </w:p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考点数</w:t>
            </w:r>
            <w:proofErr w:type="gramEnd"/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申报考点产权属性</w:t>
            </w:r>
          </w:p>
        </w:tc>
        <w:tc>
          <w:tcPr>
            <w:tcW w:w="6876" w:type="dxa"/>
            <w:gridSpan w:val="4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自主产权（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长期租赁（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短期租赁（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E62B7C">
        <w:trPr>
          <w:trHeight w:hRule="exact" w:val="397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考点地址</w:t>
            </w:r>
          </w:p>
        </w:tc>
        <w:tc>
          <w:tcPr>
            <w:tcW w:w="6876" w:type="dxa"/>
            <w:gridSpan w:val="4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直辖市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地市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街道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层</w:t>
            </w:r>
          </w:p>
        </w:tc>
      </w:tr>
      <w:tr w:rsidR="00E62B7C">
        <w:trPr>
          <w:trHeight w:hRule="exact" w:val="500"/>
        </w:trPr>
        <w:tc>
          <w:tcPr>
            <w:tcW w:w="2224" w:type="dxa"/>
            <w:tcMar>
              <w:left w:w="28" w:type="dxa"/>
              <w:right w:w="28" w:type="dxa"/>
            </w:tcMar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学习中心在籍生人数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832" w:type="dxa"/>
            <w:gridSpan w:val="2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ind w:firstLineChars="100" w:firstLine="21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主考姓名</w:t>
            </w:r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ind w:firstLineChars="100" w:firstLine="21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832" w:type="dxa"/>
            <w:gridSpan w:val="2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联系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考点联系人</w:t>
            </w:r>
          </w:p>
        </w:tc>
        <w:tc>
          <w:tcPr>
            <w:tcW w:w="2832" w:type="dxa"/>
            <w:gridSpan w:val="2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考点联系人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Merge w:val="restart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试卷保密室</w:t>
            </w:r>
          </w:p>
        </w:tc>
        <w:tc>
          <w:tcPr>
            <w:tcW w:w="2832" w:type="dxa"/>
            <w:gridSpan w:val="2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设置独立保密室（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铁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门（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铁窗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E62B7C">
        <w:trPr>
          <w:trHeight w:hRule="exact" w:val="397"/>
        </w:trPr>
        <w:tc>
          <w:tcPr>
            <w:tcW w:w="2224" w:type="dxa"/>
            <w:vMerge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保密柜（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双锁（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摄像头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E62B7C">
        <w:trPr>
          <w:trHeight w:hRule="exact" w:val="397"/>
        </w:trPr>
        <w:tc>
          <w:tcPr>
            <w:tcW w:w="2224" w:type="dxa"/>
            <w:vMerge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报警设备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44" w:type="dxa"/>
            <w:gridSpan w:val="2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保密室在本考点内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E62B7C">
        <w:trPr>
          <w:trHeight w:hRule="exact" w:val="397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纸笔考场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安装视频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监控考场数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屏蔽设备考场数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Merge w:val="restart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网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考考场</w:t>
            </w:r>
            <w:proofErr w:type="gramEnd"/>
          </w:p>
        </w:tc>
        <w:tc>
          <w:tcPr>
            <w:tcW w:w="1566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考场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安装视频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监控考场数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Merge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数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66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安装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屏蔽设备考场数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vAlign w:val="center"/>
          </w:tcPr>
          <w:p w:rsidR="00E62B7C" w:rsidRDefault="00E62B7C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B7C">
        <w:trPr>
          <w:trHeight w:hRule="exact" w:val="397"/>
        </w:trPr>
        <w:tc>
          <w:tcPr>
            <w:tcW w:w="2224" w:type="dxa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申报考点类别</w:t>
            </w:r>
          </w:p>
        </w:tc>
        <w:tc>
          <w:tcPr>
            <w:tcW w:w="6876" w:type="dxa"/>
            <w:gridSpan w:val="4"/>
            <w:vAlign w:val="center"/>
          </w:tcPr>
          <w:p w:rsidR="00E62B7C" w:rsidRDefault="0099799B">
            <w:pPr>
              <w:widowControl w:val="0"/>
              <w:snapToGrid/>
              <w:spacing w:after="0" w:line="2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新增正式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设置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临时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变更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信息（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2B7C">
        <w:trPr>
          <w:trHeight w:val="2270"/>
        </w:trPr>
        <w:tc>
          <w:tcPr>
            <w:tcW w:w="9100" w:type="dxa"/>
            <w:gridSpan w:val="5"/>
          </w:tcPr>
          <w:p w:rsidR="00E62B7C" w:rsidRDefault="0099799B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申报理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由：</w:t>
            </w:r>
          </w:p>
          <w:p w:rsidR="00E62B7C" w:rsidRDefault="0099799B">
            <w:pPr>
              <w:widowControl w:val="0"/>
              <w:snapToGrid/>
              <w:spacing w:after="0" w:line="440" w:lineRule="exact"/>
              <w:ind w:firstLineChars="200" w:firstLine="42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（如为新增正式考点，需说明该考点在以往哪些学期考试中作为临时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考点组考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过；如为设置临时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说明该考点是第一次设置还是以往哪些学期考试中作为临时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考点组考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过。）</w:t>
            </w:r>
          </w:p>
          <w:p w:rsidR="00E62B7C" w:rsidRDefault="0099799B">
            <w:pPr>
              <w:widowControl w:val="0"/>
              <w:snapToGrid/>
              <w:spacing w:beforeLines="100" w:before="240" w:after="0" w:line="440" w:lineRule="exact"/>
              <w:ind w:firstLineChars="2266" w:firstLine="475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申报单位（盖章）：</w:t>
            </w:r>
          </w:p>
          <w:p w:rsidR="00E62B7C" w:rsidRDefault="0099799B">
            <w:pPr>
              <w:widowControl w:val="0"/>
              <w:snapToGrid/>
              <w:spacing w:after="0" w:line="440" w:lineRule="exact"/>
              <w:ind w:firstLineChars="2400" w:firstLine="5040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日</w:t>
            </w:r>
          </w:p>
        </w:tc>
      </w:tr>
      <w:tr w:rsidR="00E62B7C">
        <w:trPr>
          <w:trHeight w:val="1379"/>
        </w:trPr>
        <w:tc>
          <w:tcPr>
            <w:tcW w:w="9100" w:type="dxa"/>
            <w:gridSpan w:val="5"/>
          </w:tcPr>
          <w:p w:rsidR="00E62B7C" w:rsidRDefault="0099799B">
            <w:pPr>
              <w:widowControl w:val="0"/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分部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（学院）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审核意见：</w:t>
            </w:r>
          </w:p>
          <w:p w:rsidR="00E62B7C" w:rsidRDefault="0099799B">
            <w:pPr>
              <w:widowControl w:val="0"/>
              <w:snapToGrid/>
              <w:spacing w:beforeLines="50" w:before="120"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主管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校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领导签字：</w:t>
            </w:r>
          </w:p>
          <w:p w:rsidR="00E62B7C" w:rsidRDefault="0099799B">
            <w:pPr>
              <w:widowControl w:val="0"/>
              <w:snapToGrid/>
              <w:spacing w:after="0" w:line="440" w:lineRule="exact"/>
              <w:ind w:firstLineChars="2266" w:firstLine="4759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分部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（学院）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（盖章）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:rsidR="00E62B7C" w:rsidRDefault="0099799B">
            <w:pPr>
              <w:widowControl w:val="0"/>
              <w:tabs>
                <w:tab w:val="left" w:pos="5320"/>
              </w:tabs>
              <w:snapToGrid/>
              <w:spacing w:after="0" w:line="440" w:lineRule="exact"/>
              <w:jc w:val="both"/>
              <w:textAlignment w:val="baseline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日</w:t>
            </w:r>
          </w:p>
        </w:tc>
      </w:tr>
    </w:tbl>
    <w:p w:rsidR="00E62B7C" w:rsidRDefault="0099799B">
      <w:pPr>
        <w:widowControl w:val="0"/>
        <w:snapToGrid/>
        <w:spacing w:after="0" w:line="2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填表说明：</w:t>
      </w:r>
    </w:p>
    <w:p w:rsidR="00E62B7C" w:rsidRDefault="0099799B">
      <w:pPr>
        <w:widowControl w:val="0"/>
        <w:snapToGrid/>
        <w:spacing w:after="0" w:line="240" w:lineRule="exact"/>
        <w:ind w:firstLineChars="200" w:firstLine="360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.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所有内容均为必填项，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直接在空格内填写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相应信息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；带括号的按选择方式填写，直接在括号内画“√”或“×”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；申报理由可另附页。</w:t>
      </w:r>
    </w:p>
    <w:p w:rsidR="00E62B7C" w:rsidRDefault="0099799B">
      <w:pPr>
        <w:widowControl w:val="0"/>
        <w:snapToGrid/>
        <w:spacing w:after="0" w:line="240" w:lineRule="exact"/>
        <w:ind w:firstLineChars="200" w:firstLine="360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2.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根据实际情况据实填写，不得造假。保密室、考场等设置情况须提交相应的照片或视频材料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。</w:t>
      </w:r>
    </w:p>
    <w:p w:rsidR="00E62B7C" w:rsidRDefault="0099799B">
      <w:pPr>
        <w:spacing w:line="240" w:lineRule="exact"/>
        <w:ind w:firstLineChars="200" w:firstLine="360"/>
        <w:rPr>
          <w:rFonts w:ascii="Times New Roman" w:eastAsia="仿宋_GB2312" w:hAnsi="Times New Roman" w:cs="Times New Roman"/>
          <w:color w:val="000000"/>
          <w:sz w:val="18"/>
          <w:szCs w:val="18"/>
        </w:rPr>
        <w:sectPr w:rsidR="00E62B7C">
          <w:footerReference w:type="default" r:id="rId6"/>
          <w:pgSz w:w="11906" w:h="16838"/>
          <w:pgMar w:top="1134" w:right="1800" w:bottom="1134" w:left="1800" w:header="708" w:footer="708" w:gutter="0"/>
          <w:cols w:space="708"/>
          <w:docGrid w:linePitch="360"/>
        </w:sectPr>
      </w:pP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.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本表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单面打印，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一式一份</w:t>
      </w:r>
      <w:r>
        <w:rPr>
          <w:rFonts w:ascii="Times New Roman" w:eastAsia="仿宋_GB2312" w:hAnsi="Times New Roman" w:cs="Times New Roman" w:hint="eastAsia"/>
          <w:color w:val="000000"/>
          <w:sz w:val="18"/>
          <w:szCs w:val="18"/>
        </w:rPr>
        <w:t>，电子版存档</w:t>
      </w:r>
      <w:r>
        <w:rPr>
          <w:rFonts w:ascii="Times New Roman" w:eastAsia="仿宋_GB2312" w:hAnsi="Times New Roman" w:cs="Times New Roman"/>
          <w:color w:val="000000"/>
          <w:sz w:val="18"/>
          <w:szCs w:val="18"/>
        </w:rPr>
        <w:t>。</w:t>
      </w:r>
    </w:p>
    <w:p w:rsidR="00E62B7C" w:rsidRDefault="0099799B">
      <w:pPr>
        <w:widowControl w:val="0"/>
        <w:spacing w:after="0" w:line="54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2</w:t>
      </w:r>
    </w:p>
    <w:p w:rsidR="00E62B7C" w:rsidRDefault="0099799B">
      <w:pPr>
        <w:widowControl w:val="0"/>
        <w:snapToGrid/>
        <w:spacing w:afterLines="100" w:after="240" w:line="54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国家开放大学全国统一考试考点申报汇总表</w:t>
      </w:r>
    </w:p>
    <w:p w:rsidR="00E62B7C" w:rsidRDefault="0099799B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分部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学院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（盖章）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：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                                 </w:t>
      </w:r>
    </w:p>
    <w:tbl>
      <w:tblPr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10"/>
        <w:gridCol w:w="2095"/>
        <w:gridCol w:w="1891"/>
        <w:gridCol w:w="2020"/>
        <w:gridCol w:w="2440"/>
        <w:gridCol w:w="3015"/>
      </w:tblGrid>
      <w:tr w:rsidR="00E62B7C">
        <w:trPr>
          <w:trHeight w:val="1240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410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考点名称</w:t>
            </w:r>
          </w:p>
        </w:tc>
        <w:tc>
          <w:tcPr>
            <w:tcW w:w="2095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考点地址</w:t>
            </w:r>
          </w:p>
        </w:tc>
        <w:tc>
          <w:tcPr>
            <w:tcW w:w="1891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所属学习中心</w:t>
            </w:r>
          </w:p>
        </w:tc>
        <w:tc>
          <w:tcPr>
            <w:tcW w:w="2020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所属分部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）</w:t>
            </w:r>
          </w:p>
        </w:tc>
        <w:tc>
          <w:tcPr>
            <w:tcW w:w="2440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属性（租赁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自主）</w:t>
            </w:r>
          </w:p>
        </w:tc>
        <w:tc>
          <w:tcPr>
            <w:tcW w:w="3015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类别（新增正式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学考一体化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设置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临时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变更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信息）</w:t>
            </w: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468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E62B7C">
        <w:trPr>
          <w:trHeight w:val="506"/>
        </w:trPr>
        <w:tc>
          <w:tcPr>
            <w:tcW w:w="806" w:type="dxa"/>
            <w:vAlign w:val="center"/>
          </w:tcPr>
          <w:p w:rsidR="00E62B7C" w:rsidRDefault="0099799B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41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E62B7C" w:rsidRDefault="00E62B7C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E62B7C" w:rsidRDefault="0099799B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>填表说明：各项信息均为必填项，填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写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>内容不得造假，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且须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>与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“一平台”中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>信息一致。</w:t>
      </w:r>
    </w:p>
    <w:p w:rsidR="00E62B7C" w:rsidRDefault="0099799B">
      <w:pPr>
        <w:widowControl w:val="0"/>
        <w:spacing w:after="0" w:line="54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3</w:t>
      </w:r>
    </w:p>
    <w:p w:rsidR="00E62B7C" w:rsidRDefault="0099799B">
      <w:pPr>
        <w:widowControl w:val="0"/>
        <w:snapToGrid/>
        <w:spacing w:after="0" w:line="440" w:lineRule="exact"/>
        <w:ind w:firstLineChars="1000" w:firstLine="3600"/>
        <w:jc w:val="both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国家开放大学全国统一考试考点信息汇总表</w:t>
      </w:r>
    </w:p>
    <w:p w:rsidR="00E62B7C" w:rsidRDefault="0099799B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XX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开大）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（盖章）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：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 xml:space="preserve">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填表人签字：</w:t>
      </w:r>
    </w:p>
    <w:tbl>
      <w:tblPr>
        <w:tblpPr w:leftFromText="180" w:rightFromText="180" w:vertAnchor="text" w:horzAnchor="page" w:tblpX="375" w:tblpY="334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02"/>
        <w:gridCol w:w="1766"/>
        <w:gridCol w:w="1701"/>
        <w:gridCol w:w="1701"/>
        <w:gridCol w:w="1418"/>
        <w:gridCol w:w="1129"/>
        <w:gridCol w:w="1105"/>
        <w:gridCol w:w="1168"/>
        <w:gridCol w:w="709"/>
        <w:gridCol w:w="850"/>
        <w:gridCol w:w="1276"/>
        <w:gridCol w:w="704"/>
        <w:gridCol w:w="713"/>
        <w:gridCol w:w="988"/>
      </w:tblGrid>
      <w:tr w:rsidR="00E62B7C">
        <w:trPr>
          <w:trHeight w:val="94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考点名称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考点地址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所属学习中心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所属市校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属性（租赁/自主）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主考姓名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主考手机号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 xml:space="preserve">职务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联系人姓名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联系人手机号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在籍人数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类别（新增正式考点/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学考一体化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/设置临时考点/考点信息变更）</w:t>
            </w:r>
          </w:p>
        </w:tc>
      </w:tr>
      <w:tr w:rsidR="00E62B7C">
        <w:trPr>
          <w:trHeight w:val="668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7C" w:rsidRDefault="00E62B7C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62B7C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62B7C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62B7C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62B7C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62B7C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62B7C">
        <w:trPr>
          <w:trHeight w:val="2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99799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B7C" w:rsidRDefault="00E62B7C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E62B7C" w:rsidRDefault="00E62B7C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  <w:sectPr w:rsidR="00E62B7C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E62B7C" w:rsidRDefault="00E62B7C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sectPr w:rsidR="00E62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D8" w:rsidRDefault="00637ED8">
      <w:pPr>
        <w:spacing w:after="0"/>
      </w:pPr>
      <w:r>
        <w:separator/>
      </w:r>
    </w:p>
  </w:endnote>
  <w:endnote w:type="continuationSeparator" w:id="0">
    <w:p w:rsidR="00637ED8" w:rsidRDefault="00637E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7C" w:rsidRDefault="0099799B">
    <w:pPr>
      <w:pStyle w:val="a5"/>
      <w:jc w:val="center"/>
    </w:pPr>
    <w:r>
      <w:rPr>
        <w:rFonts w:ascii="Times New Roman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A072C2" w:rsidRPr="00A072C2">
      <w:rPr>
        <w:rFonts w:ascii="Times New Roman"/>
        <w:noProof/>
        <w:sz w:val="28"/>
        <w:szCs w:val="28"/>
        <w:lang w:val="zh-CN"/>
      </w:rPr>
      <w:t>4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D8" w:rsidRDefault="00637ED8">
      <w:pPr>
        <w:spacing w:after="0"/>
      </w:pPr>
      <w:r>
        <w:separator/>
      </w:r>
    </w:p>
  </w:footnote>
  <w:footnote w:type="continuationSeparator" w:id="0">
    <w:p w:rsidR="00637ED8" w:rsidRDefault="00637E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ZjE5Y2I2NzBjNTJmNTdiYzk4OWZiMzU3ODg4OWQifQ=="/>
  </w:docVars>
  <w:rsids>
    <w:rsidRoot w:val="00D31D50"/>
    <w:rsid w:val="00017B79"/>
    <w:rsid w:val="000674AD"/>
    <w:rsid w:val="00093214"/>
    <w:rsid w:val="00094722"/>
    <w:rsid w:val="000A0742"/>
    <w:rsid w:val="001648D6"/>
    <w:rsid w:val="001B14F2"/>
    <w:rsid w:val="001B443E"/>
    <w:rsid w:val="001D618B"/>
    <w:rsid w:val="001E01E8"/>
    <w:rsid w:val="001E140B"/>
    <w:rsid w:val="001F4AA3"/>
    <w:rsid w:val="001F6C97"/>
    <w:rsid w:val="00222C3B"/>
    <w:rsid w:val="00232D5A"/>
    <w:rsid w:val="0025500C"/>
    <w:rsid w:val="00260BF4"/>
    <w:rsid w:val="00280467"/>
    <w:rsid w:val="002E57AA"/>
    <w:rsid w:val="00323B43"/>
    <w:rsid w:val="00325E04"/>
    <w:rsid w:val="0036775D"/>
    <w:rsid w:val="00394D91"/>
    <w:rsid w:val="003D37D8"/>
    <w:rsid w:val="004108EE"/>
    <w:rsid w:val="00426133"/>
    <w:rsid w:val="0043194A"/>
    <w:rsid w:val="004323AD"/>
    <w:rsid w:val="004358AB"/>
    <w:rsid w:val="00480712"/>
    <w:rsid w:val="00482037"/>
    <w:rsid w:val="00495E27"/>
    <w:rsid w:val="004977EF"/>
    <w:rsid w:val="005272C5"/>
    <w:rsid w:val="00536FBC"/>
    <w:rsid w:val="00537A22"/>
    <w:rsid w:val="005B214D"/>
    <w:rsid w:val="005E3EAA"/>
    <w:rsid w:val="005E524A"/>
    <w:rsid w:val="00630400"/>
    <w:rsid w:val="00633E71"/>
    <w:rsid w:val="00637ED8"/>
    <w:rsid w:val="00657FAA"/>
    <w:rsid w:val="00660C21"/>
    <w:rsid w:val="006827E7"/>
    <w:rsid w:val="006B7F0B"/>
    <w:rsid w:val="006C2F12"/>
    <w:rsid w:val="006C5562"/>
    <w:rsid w:val="006D1A2A"/>
    <w:rsid w:val="006E1117"/>
    <w:rsid w:val="006E30A4"/>
    <w:rsid w:val="00706D8D"/>
    <w:rsid w:val="0070740C"/>
    <w:rsid w:val="007B5B78"/>
    <w:rsid w:val="007E787D"/>
    <w:rsid w:val="008051E4"/>
    <w:rsid w:val="008072F7"/>
    <w:rsid w:val="008B7726"/>
    <w:rsid w:val="008E11A8"/>
    <w:rsid w:val="008E5950"/>
    <w:rsid w:val="008F18DD"/>
    <w:rsid w:val="00911E96"/>
    <w:rsid w:val="00957A96"/>
    <w:rsid w:val="0099799B"/>
    <w:rsid w:val="00997AC9"/>
    <w:rsid w:val="00A02D65"/>
    <w:rsid w:val="00A072C2"/>
    <w:rsid w:val="00A526E6"/>
    <w:rsid w:val="00A76242"/>
    <w:rsid w:val="00AC2226"/>
    <w:rsid w:val="00AC65F7"/>
    <w:rsid w:val="00AE51DB"/>
    <w:rsid w:val="00B205B5"/>
    <w:rsid w:val="00B3483B"/>
    <w:rsid w:val="00B37C47"/>
    <w:rsid w:val="00B6739A"/>
    <w:rsid w:val="00B73E9E"/>
    <w:rsid w:val="00B8192E"/>
    <w:rsid w:val="00B938BB"/>
    <w:rsid w:val="00BB2F38"/>
    <w:rsid w:val="00BE2900"/>
    <w:rsid w:val="00C3018D"/>
    <w:rsid w:val="00C40FC8"/>
    <w:rsid w:val="00C84F3B"/>
    <w:rsid w:val="00C9194D"/>
    <w:rsid w:val="00C92B4D"/>
    <w:rsid w:val="00CB2E46"/>
    <w:rsid w:val="00CC2CBF"/>
    <w:rsid w:val="00CF586F"/>
    <w:rsid w:val="00D31D50"/>
    <w:rsid w:val="00D36236"/>
    <w:rsid w:val="00D63F46"/>
    <w:rsid w:val="00D821CD"/>
    <w:rsid w:val="00DB03F3"/>
    <w:rsid w:val="00DE02CF"/>
    <w:rsid w:val="00DE68E8"/>
    <w:rsid w:val="00E26D85"/>
    <w:rsid w:val="00E503CF"/>
    <w:rsid w:val="00E62B7C"/>
    <w:rsid w:val="00E8573B"/>
    <w:rsid w:val="00EC10BC"/>
    <w:rsid w:val="00EC156D"/>
    <w:rsid w:val="00EE7BC4"/>
    <w:rsid w:val="00EF2C10"/>
    <w:rsid w:val="00F440E2"/>
    <w:rsid w:val="00F458F2"/>
    <w:rsid w:val="00F56195"/>
    <w:rsid w:val="00F6118A"/>
    <w:rsid w:val="00FA2CC1"/>
    <w:rsid w:val="00FA7271"/>
    <w:rsid w:val="00FE116D"/>
    <w:rsid w:val="00FF3D2F"/>
    <w:rsid w:val="09730FB9"/>
    <w:rsid w:val="0D362738"/>
    <w:rsid w:val="0F607853"/>
    <w:rsid w:val="127138CF"/>
    <w:rsid w:val="133A6034"/>
    <w:rsid w:val="13B37EEA"/>
    <w:rsid w:val="14B77CC5"/>
    <w:rsid w:val="1530723B"/>
    <w:rsid w:val="17BE5BCF"/>
    <w:rsid w:val="18FD3133"/>
    <w:rsid w:val="1B9F64EC"/>
    <w:rsid w:val="1C85645E"/>
    <w:rsid w:val="1CC9529A"/>
    <w:rsid w:val="26335313"/>
    <w:rsid w:val="27304943"/>
    <w:rsid w:val="27361586"/>
    <w:rsid w:val="28E15151"/>
    <w:rsid w:val="2D161B2E"/>
    <w:rsid w:val="2F8F78D1"/>
    <w:rsid w:val="2FD23459"/>
    <w:rsid w:val="2FE35054"/>
    <w:rsid w:val="31B82174"/>
    <w:rsid w:val="33E43BFB"/>
    <w:rsid w:val="354328B2"/>
    <w:rsid w:val="39B015E6"/>
    <w:rsid w:val="39BE4B3F"/>
    <w:rsid w:val="39D637D2"/>
    <w:rsid w:val="3B8E2722"/>
    <w:rsid w:val="3DBA0848"/>
    <w:rsid w:val="414C0421"/>
    <w:rsid w:val="42DC4C2D"/>
    <w:rsid w:val="43A73B24"/>
    <w:rsid w:val="43CC5A26"/>
    <w:rsid w:val="452B4655"/>
    <w:rsid w:val="48F0308D"/>
    <w:rsid w:val="48F5044D"/>
    <w:rsid w:val="49617C49"/>
    <w:rsid w:val="4ADB3022"/>
    <w:rsid w:val="4F822894"/>
    <w:rsid w:val="52A40AF3"/>
    <w:rsid w:val="53634C01"/>
    <w:rsid w:val="53DF072C"/>
    <w:rsid w:val="5737087F"/>
    <w:rsid w:val="5A07377B"/>
    <w:rsid w:val="5B084A0C"/>
    <w:rsid w:val="5BE91389"/>
    <w:rsid w:val="5C2A3457"/>
    <w:rsid w:val="5DA32799"/>
    <w:rsid w:val="5DBD7190"/>
    <w:rsid w:val="5F3D5246"/>
    <w:rsid w:val="5F8029B3"/>
    <w:rsid w:val="607154CE"/>
    <w:rsid w:val="692A1FF1"/>
    <w:rsid w:val="6AB62BC4"/>
    <w:rsid w:val="6C4A6B8D"/>
    <w:rsid w:val="78B039E4"/>
    <w:rsid w:val="7BB67714"/>
    <w:rsid w:val="7FB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475B3"/>
  <w15:docId w15:val="{AD3717F8-208F-4BB7-8AA6-8051536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540" w:lineRule="exac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after="0"/>
    </w:pPr>
    <w:rPr>
      <w:rFonts w:ascii="宋体" w:eastAsia="宋体" w:hAnsi="宋体" w:cs="Times New Roman"/>
      <w:color w:val="111111"/>
      <w:sz w:val="15"/>
      <w:szCs w:val="15"/>
    </w:rPr>
  </w:style>
  <w:style w:type="character" w:styleId="aa">
    <w:name w:val="FollowedHyperlink"/>
    <w:basedOn w:val="a0"/>
    <w:uiPriority w:val="99"/>
    <w:semiHidden/>
    <w:unhideWhenUsed/>
    <w:qFormat/>
    <w:rPr>
      <w:color w:val="111111"/>
      <w:u w:val="none"/>
    </w:rPr>
  </w:style>
  <w:style w:type="character" w:styleId="ab">
    <w:name w:val="Emphasis"/>
    <w:basedOn w:val="a0"/>
    <w:uiPriority w:val="20"/>
    <w:qFormat/>
  </w:style>
  <w:style w:type="character" w:styleId="ac">
    <w:name w:val="Hyperlink"/>
    <w:basedOn w:val="a0"/>
    <w:uiPriority w:val="99"/>
    <w:unhideWhenUsed/>
    <w:qFormat/>
    <w:rPr>
      <w:color w:val="111111"/>
      <w:u w:val="none"/>
    </w:rPr>
  </w:style>
  <w:style w:type="character" w:customStyle="1" w:styleId="Char">
    <w:name w:val="页脚 Char"/>
    <w:basedOn w:val="a0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t">
    <w:name w:val="act"/>
    <w:basedOn w:val="a0"/>
    <w:qFormat/>
  </w:style>
  <w:style w:type="character" w:customStyle="1" w:styleId="pagecode">
    <w:name w:val="pagecod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蒋拾金</cp:lastModifiedBy>
  <cp:revision>3</cp:revision>
  <cp:lastPrinted>2024-09-18T07:50:00Z</cp:lastPrinted>
  <dcterms:created xsi:type="dcterms:W3CDTF">2024-09-20T01:16:00Z</dcterms:created>
  <dcterms:modified xsi:type="dcterms:W3CDTF">2024-09-20T01:16:00Z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3367FC0200EC4E6AAD8AAF5C5A91E9F6_13</vt:lpwstr>
  </property>
</Properties>
</file>