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982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4</w:t>
      </w:r>
    </w:p>
    <w:p w14:paraId="74A257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b/>
          <w:bCs/>
          <w:sz w:val="36"/>
          <w:szCs w:val="36"/>
        </w:rPr>
      </w:pPr>
      <w:r>
        <w:rPr>
          <w:rFonts w:hint="default" w:ascii="Times New Roman" w:hAnsi="Times New Roman" w:eastAsia="方正小标宋_GBK" w:cs="Times New Roman"/>
          <w:color w:val="000000"/>
          <w:sz w:val="44"/>
          <w:szCs w:val="44"/>
        </w:rPr>
        <w:t>202</w:t>
      </w:r>
      <w:r>
        <w:rPr>
          <w:rFonts w:hint="eastAsia" w:ascii="Times New Roman" w:hAnsi="Times New Roman" w:eastAsia="方正小标宋_GBK" w:cs="Times New Roman"/>
          <w:color w:val="000000"/>
          <w:sz w:val="44"/>
          <w:szCs w:val="44"/>
          <w:lang w:val="en-US" w:eastAsia="zh-CN"/>
        </w:rPr>
        <w:t>6</w:t>
      </w:r>
      <w:r>
        <w:rPr>
          <w:rFonts w:hint="default" w:ascii="Times New Roman" w:hAnsi="Times New Roman" w:eastAsia="方正小标宋_GBK" w:cs="Times New Roman"/>
          <w:color w:val="000000"/>
          <w:sz w:val="44"/>
          <w:szCs w:val="44"/>
        </w:rPr>
        <w:t>年</w:t>
      </w:r>
      <w:r>
        <w:rPr>
          <w:rFonts w:hint="default" w:ascii="Times New Roman" w:hAnsi="Times New Roman" w:eastAsia="方正小标宋_GBK" w:cs="Times New Roman"/>
          <w:color w:val="000000"/>
          <w:sz w:val="44"/>
          <w:szCs w:val="44"/>
          <w:lang w:eastAsia="zh-CN"/>
        </w:rPr>
        <w:t>自检</w:t>
      </w:r>
      <w:r>
        <w:rPr>
          <w:rFonts w:hint="default" w:ascii="Times New Roman" w:hAnsi="Times New Roman" w:eastAsia="方正小标宋_GBK" w:cs="Times New Roman"/>
          <w:color w:val="000000"/>
          <w:sz w:val="44"/>
          <w:szCs w:val="44"/>
        </w:rPr>
        <w:t>报告体例及具体要求</w:t>
      </w:r>
    </w:p>
    <w:p w14:paraId="50367DC1">
      <w:pPr>
        <w:pStyle w:val="2"/>
        <w:keepNext w:val="0"/>
        <w:keepLines w:val="0"/>
        <w:pageBreakBefore w:val="0"/>
        <w:widowControl w:val="0"/>
        <w:kinsoku/>
        <w:wordWrap/>
        <w:overflowPunct/>
        <w:topLinePunct w:val="0"/>
        <w:autoSpaceDE/>
        <w:autoSpaceDN/>
        <w:bidi w:val="0"/>
        <w:adjustRightInd/>
        <w:snapToGrid/>
        <w:spacing w:before="0" w:beforeLines="100" w:line="560" w:lineRule="exact"/>
        <w:ind w:left="0" w:firstLine="648" w:firstLineChars="200"/>
        <w:textAlignment w:val="auto"/>
        <w:rPr>
          <w:rFonts w:hint="default" w:ascii="Times New Roman" w:hAnsi="Times New Roman" w:eastAsia="方正黑体_GBK" w:cs="Times New Roman"/>
          <w:spacing w:val="2"/>
        </w:rPr>
      </w:pPr>
      <w:r>
        <w:rPr>
          <w:rFonts w:hint="default" w:ascii="Times New Roman" w:hAnsi="Times New Roman" w:eastAsia="方正仿宋_GBK" w:cs="Times New Roman"/>
          <w:spacing w:val="2"/>
          <w:sz w:val="32"/>
          <w:szCs w:val="32"/>
          <w:lang w:val="en-US" w:eastAsia="zh-CN"/>
        </w:rPr>
        <w:t>请各教学单位</w:t>
      </w:r>
      <w:r>
        <w:rPr>
          <w:rFonts w:hint="default" w:ascii="Times New Roman" w:hAnsi="Times New Roman" w:eastAsia="方正仿宋_GBK" w:cs="Times New Roman"/>
          <w:spacing w:val="2"/>
          <w:sz w:val="32"/>
          <w:szCs w:val="32"/>
        </w:rPr>
        <w:t>根据本年度教学检查内容，按照以下体例要求形成自检报告：第一，</w:t>
      </w:r>
      <w:r>
        <w:rPr>
          <w:rFonts w:hint="eastAsia" w:ascii="Times New Roman" w:hAnsi="Times New Roman" w:eastAsia="方正仿宋_GBK" w:cs="Times New Roman"/>
          <w:spacing w:val="2"/>
          <w:sz w:val="32"/>
          <w:szCs w:val="32"/>
          <w:lang w:eastAsia="zh-CN"/>
        </w:rPr>
        <w:t>语言精练</w:t>
      </w:r>
      <w:r>
        <w:rPr>
          <w:rFonts w:hint="default" w:ascii="Times New Roman" w:hAnsi="Times New Roman" w:eastAsia="方正仿宋_GBK" w:cs="Times New Roman"/>
          <w:spacing w:val="2"/>
          <w:sz w:val="32"/>
          <w:szCs w:val="32"/>
        </w:rPr>
        <w:t>、言之有物，不说套话、空话；第二，行文保持客观陈述，不进行主观评价，用数据和事实说话；第三，正文总字数</w:t>
      </w:r>
      <w:r>
        <w:rPr>
          <w:rFonts w:hint="eastAsia" w:ascii="Times New Roman" w:hAnsi="Times New Roman" w:eastAsia="方正仿宋_GBK" w:cs="Times New Roman"/>
          <w:spacing w:val="2"/>
          <w:sz w:val="32"/>
          <w:szCs w:val="32"/>
          <w:lang w:val="en-US" w:eastAsia="zh-CN"/>
        </w:rPr>
        <w:t>6</w:t>
      </w:r>
      <w:r>
        <w:rPr>
          <w:rFonts w:hint="default" w:ascii="Times New Roman" w:hAnsi="Times New Roman" w:eastAsia="方正仿宋_GBK" w:cs="Times New Roman"/>
          <w:spacing w:val="2"/>
          <w:sz w:val="32"/>
          <w:szCs w:val="32"/>
        </w:rPr>
        <w:t>000字</w:t>
      </w:r>
      <w:r>
        <w:rPr>
          <w:rFonts w:hint="eastAsia" w:ascii="Times New Roman" w:hAnsi="Times New Roman" w:eastAsia="方正仿宋_GBK" w:cs="Times New Roman"/>
          <w:spacing w:val="2"/>
          <w:sz w:val="32"/>
          <w:szCs w:val="32"/>
          <w:lang w:val="en-US" w:eastAsia="zh-CN"/>
        </w:rPr>
        <w:t>左右</w:t>
      </w:r>
      <w:r>
        <w:rPr>
          <w:rFonts w:hint="default" w:ascii="Times New Roman" w:hAnsi="Times New Roman" w:eastAsia="方正仿宋_GBK" w:cs="Times New Roman"/>
          <w:spacing w:val="2"/>
          <w:sz w:val="32"/>
          <w:szCs w:val="32"/>
        </w:rPr>
        <w:t>；第四，系统梳理相关支撑材料，与自检报告内容密切相关、一一对应，切忌材料堆砌。体例要求如下：</w:t>
      </w:r>
    </w:p>
    <w:p w14:paraId="2B9D85BD">
      <w:pPr>
        <w:pStyle w:val="2"/>
        <w:keepNext w:val="0"/>
        <w:keepLines w:val="0"/>
        <w:pageBreakBefore w:val="0"/>
        <w:widowControl w:val="0"/>
        <w:kinsoku/>
        <w:wordWrap/>
        <w:overflowPunct/>
        <w:topLinePunct w:val="0"/>
        <w:autoSpaceDE/>
        <w:autoSpaceDN/>
        <w:bidi w:val="0"/>
        <w:adjustRightInd/>
        <w:snapToGrid/>
        <w:spacing w:before="0" w:line="560" w:lineRule="exact"/>
        <w:ind w:left="0" w:firstLine="628" w:firstLineChars="200"/>
        <w:textAlignment w:val="auto"/>
        <w:rPr>
          <w:rFonts w:hint="default" w:ascii="Times New Roman" w:hAnsi="Times New Roman" w:eastAsia="方正仿宋_GBK" w:cs="Times New Roman"/>
        </w:rPr>
      </w:pPr>
      <w:r>
        <w:rPr>
          <w:rFonts w:hint="default" w:ascii="Times New Roman" w:hAnsi="Times New Roman" w:eastAsia="方正黑体_GBK" w:cs="Times New Roman"/>
          <w:spacing w:val="2"/>
        </w:rPr>
        <w:t>一、基本情况</w:t>
      </w:r>
      <w:r>
        <w:rPr>
          <w:rFonts w:hint="default" w:ascii="Times New Roman" w:hAnsi="Times New Roman" w:eastAsia="方正仿宋_GBK" w:cs="Times New Roman"/>
          <w:spacing w:val="2"/>
        </w:rPr>
        <w:t>（</w:t>
      </w:r>
      <w:r>
        <w:rPr>
          <w:rFonts w:hint="eastAsia" w:ascii="Times New Roman" w:hAnsi="Times New Roman" w:eastAsia="方正仿宋_GBK" w:cs="Times New Roman"/>
          <w:spacing w:val="2"/>
          <w:lang w:val="en-US" w:eastAsia="zh-CN"/>
        </w:rPr>
        <w:t>500</w:t>
      </w:r>
      <w:r>
        <w:rPr>
          <w:rFonts w:hint="default" w:ascii="Times New Roman" w:hAnsi="Times New Roman" w:eastAsia="方正仿宋_GBK" w:cs="Times New Roman"/>
          <w:spacing w:val="2"/>
        </w:rPr>
        <w:t>字</w:t>
      </w:r>
      <w:r>
        <w:rPr>
          <w:rFonts w:hint="eastAsia" w:ascii="Times New Roman" w:hAnsi="Times New Roman" w:eastAsia="方正仿宋_GBK" w:cs="Times New Roman"/>
          <w:spacing w:val="2"/>
          <w:lang w:val="en-US" w:eastAsia="zh-CN"/>
        </w:rPr>
        <w:t>左右</w:t>
      </w:r>
      <w:r>
        <w:rPr>
          <w:rFonts w:hint="default" w:ascii="Times New Roman" w:hAnsi="Times New Roman" w:eastAsia="方正仿宋_GBK" w:cs="Times New Roman"/>
          <w:spacing w:val="2"/>
        </w:rPr>
        <w:t>）</w:t>
      </w:r>
    </w:p>
    <w:p w14:paraId="100DC21B">
      <w:pPr>
        <w:pStyle w:val="2"/>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Fonts w:hint="default" w:ascii="Times New Roman" w:hAnsi="Times New Roman" w:eastAsia="方正仿宋_GBK" w:cs="Times New Roman"/>
        </w:rPr>
      </w:pPr>
      <w:r>
        <w:rPr>
          <w:rFonts w:hint="default" w:ascii="Times New Roman" w:hAnsi="Times New Roman" w:eastAsia="方正仿宋_GBK" w:cs="Times New Roman"/>
          <w:spacing w:val="1"/>
        </w:rPr>
        <w:t>教学检查组织实施情况，包括本年度教学检查的方案制定、自检组织机构、自检工作步骤和具体实施情况；依据教学检查情况，对本单位教学质量的总体评价。</w:t>
      </w:r>
    </w:p>
    <w:p w14:paraId="16B24F3B">
      <w:pPr>
        <w:pStyle w:val="2"/>
        <w:keepNext w:val="0"/>
        <w:keepLines w:val="0"/>
        <w:pageBreakBefore w:val="0"/>
        <w:widowControl w:val="0"/>
        <w:kinsoku/>
        <w:wordWrap/>
        <w:overflowPunct/>
        <w:topLinePunct w:val="0"/>
        <w:autoSpaceDE/>
        <w:autoSpaceDN/>
        <w:bidi w:val="0"/>
        <w:adjustRightInd/>
        <w:snapToGrid/>
        <w:spacing w:before="0" w:beforeLines="100" w:line="560" w:lineRule="exact"/>
        <w:ind w:left="0" w:firstLine="628" w:firstLineChars="200"/>
        <w:textAlignment w:val="auto"/>
        <w:rPr>
          <w:rFonts w:hint="default" w:ascii="Times New Roman" w:hAnsi="Times New Roman" w:eastAsia="方正黑体_GBK" w:cs="Times New Roman"/>
          <w:spacing w:val="2"/>
        </w:rPr>
      </w:pPr>
      <w:r>
        <w:rPr>
          <w:rFonts w:hint="default" w:ascii="Times New Roman" w:hAnsi="Times New Roman" w:eastAsia="方正黑体_GBK" w:cs="Times New Roman"/>
          <w:spacing w:val="2"/>
        </w:rPr>
        <w:t>二、检查情况</w:t>
      </w:r>
    </w:p>
    <w:p w14:paraId="53F3021D">
      <w:pPr>
        <w:pStyle w:val="2"/>
        <w:keepNext w:val="0"/>
        <w:keepLines w:val="0"/>
        <w:pageBreakBefore w:val="0"/>
        <w:widowControl w:val="0"/>
        <w:kinsoku/>
        <w:wordWrap/>
        <w:overflowPunct/>
        <w:topLinePunct w:val="0"/>
        <w:autoSpaceDE/>
        <w:autoSpaceDN/>
        <w:bidi w:val="0"/>
        <w:adjustRightInd/>
        <w:snapToGrid/>
        <w:spacing w:before="0" w:beforeLines="50" w:line="560" w:lineRule="exact"/>
        <w:ind w:left="0" w:right="0" w:firstLine="663"/>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10"/>
          <w:sz w:val="32"/>
          <w:szCs w:val="32"/>
        </w:rPr>
        <w:t>第一部分：</w:t>
      </w:r>
      <w:r>
        <w:rPr>
          <w:rFonts w:hint="default" w:ascii="Times New Roman" w:hAnsi="Times New Roman" w:eastAsia="方正仿宋_GBK" w:cs="Times New Roman"/>
          <w:b/>
          <w:bCs/>
          <w:spacing w:val="-10"/>
          <w:sz w:val="32"/>
          <w:szCs w:val="32"/>
          <w:lang w:eastAsia="zh-CN"/>
        </w:rPr>
        <w:t>各教学单位</w:t>
      </w:r>
      <w:r>
        <w:rPr>
          <w:rFonts w:hint="default" w:ascii="Times New Roman" w:hAnsi="Times New Roman" w:eastAsia="方正仿宋_GBK" w:cs="Times New Roman"/>
          <w:b/>
          <w:bCs/>
          <w:spacing w:val="-10"/>
          <w:sz w:val="32"/>
          <w:szCs w:val="32"/>
        </w:rPr>
        <w:t>质量保障体系建设及运行情况</w:t>
      </w:r>
      <w:r>
        <w:rPr>
          <w:rFonts w:hint="default" w:ascii="Times New Roman" w:hAnsi="Times New Roman" w:eastAsia="方正仿宋_GBK" w:cs="Times New Roman"/>
          <w:spacing w:val="-10"/>
          <w:sz w:val="32"/>
          <w:szCs w:val="32"/>
        </w:rPr>
        <w:t>（</w:t>
      </w:r>
      <w:r>
        <w:rPr>
          <w:rFonts w:hint="eastAsia" w:ascii="Times New Roman" w:hAnsi="Times New Roman" w:eastAsia="方正仿宋_GBK" w:cs="Times New Roman"/>
          <w:spacing w:val="1"/>
          <w:sz w:val="32"/>
          <w:szCs w:val="32"/>
          <w:lang w:val="en-US" w:eastAsia="zh-CN"/>
        </w:rPr>
        <w:t>1700</w:t>
      </w:r>
      <w:r>
        <w:rPr>
          <w:rFonts w:hint="default" w:ascii="Times New Roman" w:hAnsi="Times New Roman" w:eastAsia="方正仿宋_GBK" w:cs="Times New Roman"/>
          <w:spacing w:val="1"/>
          <w:sz w:val="32"/>
          <w:szCs w:val="32"/>
        </w:rPr>
        <w:t>字</w:t>
      </w:r>
      <w:r>
        <w:rPr>
          <w:rFonts w:hint="eastAsia" w:ascii="Times New Roman" w:hAnsi="Times New Roman" w:eastAsia="方正仿宋_GBK" w:cs="Times New Roman"/>
          <w:spacing w:val="1"/>
          <w:sz w:val="32"/>
          <w:szCs w:val="32"/>
          <w:lang w:val="en-US" w:eastAsia="zh-CN"/>
        </w:rPr>
        <w:t>左右</w:t>
      </w:r>
      <w:r>
        <w:rPr>
          <w:rFonts w:hint="default" w:ascii="Times New Roman" w:hAnsi="Times New Roman" w:eastAsia="方正仿宋_GBK" w:cs="Times New Roman"/>
          <w:spacing w:val="1"/>
          <w:sz w:val="32"/>
          <w:szCs w:val="32"/>
        </w:rPr>
        <w:t>）</w:t>
      </w:r>
    </w:p>
    <w:p w14:paraId="285D251E">
      <w:pPr>
        <w:keepNext w:val="0"/>
        <w:keepLines w:val="0"/>
        <w:pageBreakBefore w:val="0"/>
        <w:widowControl w:val="0"/>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pacing w:val="6"/>
          <w:sz w:val="32"/>
          <w:szCs w:val="32"/>
        </w:rPr>
        <w:t>（</w:t>
      </w:r>
      <w:r>
        <w:rPr>
          <w:rFonts w:hint="default" w:ascii="Times New Roman" w:hAnsi="Times New Roman" w:eastAsia="方正楷体_GBK" w:cs="Times New Roman"/>
          <w:spacing w:val="-80"/>
          <w:sz w:val="32"/>
          <w:szCs w:val="32"/>
        </w:rPr>
        <w:t xml:space="preserve"> </w:t>
      </w:r>
      <w:r>
        <w:rPr>
          <w:rFonts w:hint="default" w:ascii="Times New Roman" w:hAnsi="Times New Roman" w:eastAsia="方正楷体_GBK" w:cs="Times New Roman"/>
          <w:spacing w:val="6"/>
          <w:sz w:val="32"/>
          <w:szCs w:val="32"/>
        </w:rPr>
        <w:t>一）质量保障体系组织、制度和机制运行情况</w:t>
      </w:r>
    </w:p>
    <w:p w14:paraId="787CB519">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主要内容：</w:t>
      </w:r>
      <w:r>
        <w:rPr>
          <w:rFonts w:hint="default" w:ascii="Times New Roman" w:hAnsi="Times New Roman" w:eastAsia="方正仿宋_GBK" w:cs="Times New Roman"/>
          <w:spacing w:val="7"/>
          <w:sz w:val="32"/>
          <w:szCs w:val="32"/>
        </w:rPr>
        <w:t>负责质量保障工作的组织架构（说明是否建立由校长或分管副校长负责的质量保证委员会等类似组织，配备了多少位负责质量监控工作人员），出台的质量保障相关制度文件（说明2026年制定、修订或完善多少项制度文件，目前仍在有效运行的制度文件有多少项，列举重要文件名称），开展质量工作的模式、机制等。</w:t>
      </w:r>
    </w:p>
    <w:p w14:paraId="39FB0E95">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67"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6"/>
          <w:sz w:val="32"/>
          <w:szCs w:val="32"/>
        </w:rPr>
        <w:t>支撑材料：</w:t>
      </w:r>
      <w:r>
        <w:rPr>
          <w:rFonts w:hint="default" w:ascii="Times New Roman" w:hAnsi="Times New Roman" w:eastAsia="方正仿宋_GBK" w:cs="Times New Roman"/>
          <w:spacing w:val="6"/>
          <w:sz w:val="32"/>
          <w:szCs w:val="32"/>
        </w:rPr>
        <w:t>设立指导、负责质量保障工作的组织机构的文件，2026年制定、修订或完善的质量保障相关的制度文件，以及相关会议纪要、总结报告等。</w:t>
      </w:r>
    </w:p>
    <w:p w14:paraId="4815AFEA">
      <w:pPr>
        <w:keepNext w:val="0"/>
        <w:keepLines w:val="0"/>
        <w:pageBreakBefore w:val="0"/>
        <w:widowControl w:val="0"/>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（二）问题整改情况及效果</w:t>
      </w:r>
    </w:p>
    <w:p w14:paraId="06BE9529">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spacing w:val="7"/>
          <w:sz w:val="32"/>
          <w:szCs w:val="32"/>
        </w:rPr>
      </w:pPr>
      <w:r>
        <w:rPr>
          <w:rFonts w:hint="default" w:ascii="Times New Roman" w:hAnsi="Times New Roman" w:eastAsia="方正仿宋_GBK" w:cs="Times New Roman"/>
          <w:b/>
          <w:bCs/>
          <w:spacing w:val="7"/>
          <w:sz w:val="32"/>
          <w:szCs w:val="32"/>
        </w:rPr>
        <w:t>主要</w:t>
      </w:r>
      <w:r>
        <w:rPr>
          <w:rFonts w:hint="default" w:ascii="Times New Roman" w:hAnsi="Times New Roman" w:eastAsia="方正仿宋_GBK" w:cs="Times New Roman"/>
          <w:b/>
          <w:bCs/>
          <w:spacing w:val="6"/>
          <w:sz w:val="32"/>
          <w:szCs w:val="32"/>
        </w:rPr>
        <w:t>内容</w:t>
      </w:r>
      <w:r>
        <w:rPr>
          <w:rFonts w:hint="default" w:ascii="Times New Roman" w:hAnsi="Times New Roman" w:eastAsia="方正仿宋_GBK" w:cs="Times New Roman"/>
          <w:b/>
          <w:bCs/>
          <w:spacing w:val="7"/>
          <w:sz w:val="32"/>
          <w:szCs w:val="32"/>
        </w:rPr>
        <w:t>：</w:t>
      </w:r>
      <w:r>
        <w:rPr>
          <w:rFonts w:hint="default" w:ascii="Times New Roman" w:hAnsi="Times New Roman" w:eastAsia="方正仿宋_GBK" w:cs="Times New Roman"/>
          <w:spacing w:val="7"/>
          <w:sz w:val="32"/>
          <w:szCs w:val="32"/>
        </w:rPr>
        <w:t>针对近两年各类教学检查、评估评价发现的问题进行梳理分析及落实整改的情况。需逐条列出问题，说明采取的整改举措及取得的效果；如未能完成整改，须说明原因。如果是总部检查发现的问题，需明确写出具体问题、逐条列出整改举措及效果。</w:t>
      </w:r>
    </w:p>
    <w:p w14:paraId="45643ECE">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spacing w:val="7"/>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spacing w:val="7"/>
          <w:sz w:val="32"/>
          <w:szCs w:val="32"/>
        </w:rPr>
        <w:t>检查评估等发现问题的整改方案、整改报告，以及能证明整改效果的其他材料。</w:t>
      </w:r>
    </w:p>
    <w:p w14:paraId="7D4566EB">
      <w:pPr>
        <w:keepNext w:val="0"/>
        <w:keepLines w:val="0"/>
        <w:pageBreakBefore w:val="0"/>
        <w:widowControl w:val="0"/>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（三）开展质量监控工作的情况及效果</w:t>
      </w:r>
    </w:p>
    <w:p w14:paraId="4AF39197">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b/>
          <w:bCs/>
          <w:spacing w:val="7"/>
          <w:sz w:val="32"/>
          <w:szCs w:val="32"/>
        </w:rPr>
      </w:pPr>
      <w:r>
        <w:rPr>
          <w:rFonts w:hint="default" w:ascii="Times New Roman" w:hAnsi="Times New Roman" w:eastAsia="方正仿宋_GBK" w:cs="Times New Roman"/>
          <w:b/>
          <w:bCs/>
          <w:spacing w:val="7"/>
          <w:sz w:val="32"/>
          <w:szCs w:val="32"/>
        </w:rPr>
        <w:t>主要内容：</w:t>
      </w:r>
    </w:p>
    <w:p w14:paraId="0A3AF9D2">
      <w:pPr>
        <w:pStyle w:val="2"/>
        <w:keepNext w:val="0"/>
        <w:keepLines w:val="0"/>
        <w:pageBreakBefore w:val="0"/>
        <w:widowControl w:val="0"/>
        <w:numPr>
          <w:ilvl w:val="0"/>
          <w:numId w:val="1"/>
        </w:numPr>
        <w:tabs>
          <w:tab w:val="left" w:pos="1050"/>
        </w:tabs>
        <w:kinsoku/>
        <w:wordWrap/>
        <w:overflowPunct/>
        <w:topLinePunct w:val="0"/>
        <w:autoSpaceDE/>
        <w:autoSpaceDN/>
        <w:bidi w:val="0"/>
        <w:adjustRightInd/>
        <w:snapToGrid/>
        <w:spacing w:line="560" w:lineRule="exact"/>
        <w:ind w:left="0" w:leftChars="0" w:right="0" w:rightChars="0" w:firstLine="680" w:firstLineChars="200"/>
        <w:textAlignment w:val="auto"/>
        <w:rPr>
          <w:rFonts w:hint="default" w:ascii="Times New Roman" w:hAnsi="Times New Roman" w:eastAsia="方正仿宋_GBK" w:cs="Times New Roman"/>
          <w:spacing w:val="10"/>
          <w:sz w:val="32"/>
          <w:szCs w:val="32"/>
        </w:rPr>
      </w:pPr>
      <w:r>
        <w:rPr>
          <w:rFonts w:hint="default" w:ascii="Times New Roman" w:hAnsi="Times New Roman" w:eastAsia="方正仿宋_GBK" w:cs="Times New Roman"/>
          <w:spacing w:val="10"/>
          <w:sz w:val="32"/>
          <w:szCs w:val="32"/>
        </w:rPr>
        <w:t>落实总部</w:t>
      </w:r>
      <w:r>
        <w:rPr>
          <w:rFonts w:hint="eastAsia" w:ascii="Times New Roman" w:hAnsi="Times New Roman" w:eastAsia="方正仿宋_GBK" w:cs="Times New Roman"/>
          <w:spacing w:val="10"/>
          <w:sz w:val="32"/>
          <w:szCs w:val="32"/>
          <w:lang w:val="en-US" w:eastAsia="zh-CN"/>
        </w:rPr>
        <w:t>及分部</w:t>
      </w:r>
      <w:r>
        <w:rPr>
          <w:rFonts w:hint="default" w:ascii="Times New Roman" w:hAnsi="Times New Roman" w:eastAsia="方正仿宋_GBK" w:cs="Times New Roman"/>
          <w:spacing w:val="10"/>
          <w:sz w:val="32"/>
          <w:szCs w:val="32"/>
        </w:rPr>
        <w:t>相关要求开展各项质量监控工作的情况及效果。</w:t>
      </w:r>
    </w:p>
    <w:p w14:paraId="6C49AC2B">
      <w:pPr>
        <w:pStyle w:val="2"/>
        <w:keepNext w:val="0"/>
        <w:keepLines w:val="0"/>
        <w:pageBreakBefore w:val="0"/>
        <w:widowControl w:val="0"/>
        <w:numPr>
          <w:ilvl w:val="0"/>
          <w:numId w:val="1"/>
        </w:numPr>
        <w:tabs>
          <w:tab w:val="left" w:pos="1050"/>
        </w:tabs>
        <w:kinsoku/>
        <w:wordWrap/>
        <w:overflowPunct/>
        <w:topLinePunct w:val="0"/>
        <w:autoSpaceDE/>
        <w:autoSpaceDN/>
        <w:bidi w:val="0"/>
        <w:adjustRightInd/>
        <w:snapToGrid/>
        <w:spacing w:line="560" w:lineRule="exact"/>
        <w:ind w:left="0" w:leftChars="0" w:right="0" w:rightChars="0" w:firstLine="680" w:firstLineChars="200"/>
        <w:textAlignment w:val="auto"/>
        <w:rPr>
          <w:rFonts w:hint="default" w:ascii="Times New Roman" w:hAnsi="Times New Roman" w:eastAsia="方正仿宋_GBK" w:cs="Times New Roman"/>
          <w:spacing w:val="10"/>
          <w:sz w:val="32"/>
          <w:szCs w:val="32"/>
        </w:rPr>
      </w:pPr>
      <w:r>
        <w:rPr>
          <w:rFonts w:hint="default" w:ascii="Times New Roman" w:hAnsi="Times New Roman" w:eastAsia="方正仿宋_GBK" w:cs="Times New Roman"/>
          <w:spacing w:val="10"/>
          <w:sz w:val="32"/>
          <w:szCs w:val="32"/>
        </w:rPr>
        <w:t>结合自身实际开展质量监控工作的创新举措及实施效果。</w:t>
      </w:r>
    </w:p>
    <w:p w14:paraId="69989DDE">
      <w:pPr>
        <w:pStyle w:val="2"/>
        <w:keepNext w:val="0"/>
        <w:keepLines w:val="0"/>
        <w:pageBreakBefore w:val="0"/>
        <w:widowControl w:val="0"/>
        <w:numPr>
          <w:ilvl w:val="0"/>
          <w:numId w:val="1"/>
        </w:numPr>
        <w:tabs>
          <w:tab w:val="left" w:pos="1050"/>
        </w:tabs>
        <w:kinsoku/>
        <w:wordWrap/>
        <w:overflowPunct/>
        <w:topLinePunct w:val="0"/>
        <w:autoSpaceDE/>
        <w:autoSpaceDN/>
        <w:bidi w:val="0"/>
        <w:adjustRightInd/>
        <w:snapToGrid/>
        <w:spacing w:line="560" w:lineRule="exact"/>
        <w:ind w:left="0" w:leftChars="0" w:right="0" w:rightChars="0" w:firstLine="680" w:firstLineChars="200"/>
        <w:textAlignment w:val="auto"/>
        <w:rPr>
          <w:rFonts w:hint="default" w:ascii="Times New Roman" w:hAnsi="Times New Roman" w:eastAsia="方正仿宋_GBK" w:cs="Times New Roman"/>
          <w:spacing w:val="10"/>
          <w:sz w:val="32"/>
          <w:szCs w:val="32"/>
        </w:rPr>
      </w:pPr>
      <w:r>
        <w:rPr>
          <w:rFonts w:hint="default" w:ascii="Times New Roman" w:hAnsi="Times New Roman" w:eastAsia="方正仿宋_GBK" w:cs="Times New Roman"/>
          <w:spacing w:val="10"/>
          <w:sz w:val="32"/>
          <w:szCs w:val="32"/>
        </w:rPr>
        <w:t>针对</w:t>
      </w:r>
      <w:r>
        <w:rPr>
          <w:rFonts w:hint="eastAsia" w:ascii="Times New Roman" w:hAnsi="Times New Roman" w:eastAsia="方正仿宋_GBK" w:cs="Times New Roman"/>
          <w:spacing w:val="10"/>
          <w:sz w:val="32"/>
          <w:szCs w:val="32"/>
          <w:lang w:val="en-US" w:eastAsia="zh-CN"/>
        </w:rPr>
        <w:t>分部</w:t>
      </w:r>
      <w:r>
        <w:rPr>
          <w:rFonts w:hint="default" w:ascii="Times New Roman" w:hAnsi="Times New Roman" w:eastAsia="方正仿宋_GBK" w:cs="Times New Roman"/>
          <w:spacing w:val="10"/>
          <w:sz w:val="32"/>
          <w:szCs w:val="32"/>
        </w:rPr>
        <w:t>专项督导的问题，</w:t>
      </w:r>
      <w:r>
        <w:rPr>
          <w:rFonts w:hint="eastAsia" w:ascii="Times New Roman" w:hAnsi="Times New Roman" w:eastAsia="方正仿宋_GBK" w:cs="Times New Roman"/>
          <w:spacing w:val="10"/>
          <w:sz w:val="32"/>
          <w:szCs w:val="32"/>
          <w:lang w:val="en-US" w:eastAsia="zh-CN"/>
        </w:rPr>
        <w:t>教学单位落</w:t>
      </w:r>
      <w:r>
        <w:rPr>
          <w:rFonts w:hint="default" w:ascii="Times New Roman" w:hAnsi="Times New Roman" w:eastAsia="方正仿宋_GBK" w:cs="Times New Roman"/>
          <w:spacing w:val="10"/>
          <w:sz w:val="32"/>
          <w:szCs w:val="32"/>
        </w:rPr>
        <w:t>实主体责任，开展调查、核实和整改的情况及效果。</w:t>
      </w:r>
    </w:p>
    <w:p w14:paraId="29030E56">
      <w:pPr>
        <w:pStyle w:val="2"/>
        <w:keepNext w:val="0"/>
        <w:keepLines w:val="0"/>
        <w:pageBreakBefore w:val="0"/>
        <w:widowControl w:val="0"/>
        <w:numPr>
          <w:ilvl w:val="0"/>
          <w:numId w:val="1"/>
        </w:numPr>
        <w:tabs>
          <w:tab w:val="left" w:pos="1050"/>
        </w:tabs>
        <w:kinsoku/>
        <w:wordWrap/>
        <w:overflowPunct/>
        <w:topLinePunct w:val="0"/>
        <w:autoSpaceDE/>
        <w:autoSpaceDN/>
        <w:bidi w:val="0"/>
        <w:adjustRightInd/>
        <w:snapToGrid/>
        <w:spacing w:line="560" w:lineRule="exact"/>
        <w:ind w:left="0" w:leftChars="0" w:right="0" w:rightChars="0" w:firstLine="68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pacing w:val="10"/>
          <w:sz w:val="32"/>
          <w:szCs w:val="32"/>
        </w:rPr>
        <w:t>接受当地教育主管部门或其他第三方主体进行质量评估评价的情况及整改效果。</w:t>
      </w:r>
    </w:p>
    <w:p w14:paraId="71B648DF">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spacing w:val="7"/>
          <w:sz w:val="32"/>
          <w:szCs w:val="32"/>
        </w:rPr>
        <w:t>能证明质量工作开展情况及效果的工作方案、结果通报、整改报告、工作总结等。</w:t>
      </w:r>
    </w:p>
    <w:p w14:paraId="7E2414D9">
      <w:pPr>
        <w:keepNext w:val="0"/>
        <w:keepLines w:val="0"/>
        <w:pageBreakBefore w:val="0"/>
        <w:widowControl w:val="0"/>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（四）关键环节风险防控情况</w:t>
      </w:r>
    </w:p>
    <w:p w14:paraId="09C41493">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主要内容：</w:t>
      </w:r>
      <w:r>
        <w:rPr>
          <w:rFonts w:hint="default" w:ascii="Times New Roman" w:hAnsi="Times New Roman" w:eastAsia="方正仿宋_GBK" w:cs="Times New Roman"/>
          <w:sz w:val="32"/>
          <w:szCs w:val="32"/>
          <w:lang w:val="en-US" w:eastAsia="zh-CN"/>
        </w:rPr>
        <w:t>各教学单位</w:t>
      </w:r>
      <w:r>
        <w:rPr>
          <w:rFonts w:hint="default" w:ascii="Times New Roman" w:hAnsi="Times New Roman" w:eastAsia="方正仿宋_GBK" w:cs="Times New Roman"/>
          <w:spacing w:val="7"/>
          <w:sz w:val="32"/>
          <w:szCs w:val="32"/>
        </w:rPr>
        <w:t>针对办学、教学中的关键环节进行闭环督导、推进问题整改的情况及效果，包括但不限于对意识形态及思政教育（包括思政课程资源建设、教学等）、招生、教学、</w:t>
      </w:r>
      <w:bookmarkStart w:id="0" w:name="_GoBack"/>
      <w:bookmarkEnd w:id="0"/>
      <w:r>
        <w:rPr>
          <w:rFonts w:hint="default" w:ascii="Times New Roman" w:hAnsi="Times New Roman" w:eastAsia="方正仿宋_GBK" w:cs="Times New Roman"/>
          <w:spacing w:val="7"/>
          <w:sz w:val="32"/>
          <w:szCs w:val="32"/>
        </w:rPr>
        <w:t>考试等关键环节的潜在风险（如承诺“全程托管”“免考包过”等违规宣传，线上代刷课、线下代签到、论文代写等代学行为，大规模考试作弊等违规行为）进行排查防控、问题整改、舆情管理等情况。</w:t>
      </w:r>
    </w:p>
    <w:p w14:paraId="1DC91450">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spacing w:val="7"/>
          <w:sz w:val="32"/>
          <w:szCs w:val="32"/>
        </w:rPr>
        <w:t>关键环节风险防控工作方案、情况通报、整改报告，以及能证明风险防控情况及效果的报告、会议纪要、工作总结等。</w:t>
      </w:r>
    </w:p>
    <w:p w14:paraId="291DE845">
      <w:pPr>
        <w:pStyle w:val="2"/>
        <w:keepNext w:val="0"/>
        <w:keepLines w:val="0"/>
        <w:pageBreakBefore w:val="0"/>
        <w:widowControl w:val="0"/>
        <w:kinsoku/>
        <w:wordWrap/>
        <w:overflowPunct/>
        <w:topLinePunct w:val="0"/>
        <w:autoSpaceDE/>
        <w:autoSpaceDN/>
        <w:bidi w:val="0"/>
        <w:adjustRightInd/>
        <w:snapToGrid/>
        <w:spacing w:before="0" w:beforeLines="50" w:line="560" w:lineRule="exact"/>
        <w:ind w:left="0" w:right="0" w:firstLine="663"/>
        <w:textAlignment w:val="auto"/>
        <w:rPr>
          <w:rFonts w:hint="default" w:ascii="Times New Roman" w:hAnsi="Times New Roman" w:eastAsia="方正仿宋_GBK" w:cs="Times New Roman"/>
          <w:b/>
          <w:bCs/>
          <w:spacing w:val="-10"/>
          <w:sz w:val="32"/>
          <w:szCs w:val="32"/>
          <w:lang w:eastAsia="zh-CN"/>
        </w:rPr>
      </w:pPr>
      <w:r>
        <w:rPr>
          <w:rFonts w:hint="default" w:ascii="Times New Roman" w:hAnsi="Times New Roman" w:eastAsia="方正仿宋_GBK" w:cs="Times New Roman"/>
          <w:b/>
          <w:bCs/>
          <w:spacing w:val="-10"/>
          <w:sz w:val="32"/>
          <w:szCs w:val="32"/>
          <w:lang w:eastAsia="zh-CN"/>
        </w:rPr>
        <w:t>第二部分：教学过程管理及落实情况</w:t>
      </w:r>
      <w:r>
        <w:rPr>
          <w:rFonts w:hint="default" w:ascii="Times New Roman" w:hAnsi="Times New Roman" w:eastAsia="方正仿宋_GBK" w:cs="Times New Roman"/>
          <w:b w:val="0"/>
          <w:bCs w:val="0"/>
          <w:spacing w:val="-10"/>
          <w:sz w:val="32"/>
          <w:szCs w:val="32"/>
          <w:lang w:eastAsia="zh-CN"/>
        </w:rPr>
        <w:t>（</w:t>
      </w:r>
      <w:r>
        <w:rPr>
          <w:rFonts w:hint="eastAsia" w:ascii="Times New Roman" w:hAnsi="Times New Roman" w:eastAsia="方正仿宋_GBK" w:cs="Times New Roman"/>
          <w:b w:val="0"/>
          <w:bCs w:val="0"/>
          <w:spacing w:val="-10"/>
          <w:sz w:val="32"/>
          <w:szCs w:val="32"/>
          <w:lang w:val="en-US" w:eastAsia="zh-CN"/>
        </w:rPr>
        <w:t>2000</w:t>
      </w:r>
      <w:r>
        <w:rPr>
          <w:rFonts w:hint="default" w:ascii="Times New Roman" w:hAnsi="Times New Roman" w:eastAsia="方正仿宋_GBK" w:cs="Times New Roman"/>
          <w:b w:val="0"/>
          <w:bCs w:val="0"/>
          <w:spacing w:val="-10"/>
          <w:sz w:val="32"/>
          <w:szCs w:val="32"/>
          <w:lang w:eastAsia="zh-CN"/>
        </w:rPr>
        <w:t>字</w:t>
      </w:r>
      <w:r>
        <w:rPr>
          <w:rFonts w:hint="eastAsia" w:ascii="Times New Roman" w:hAnsi="Times New Roman" w:eastAsia="方正仿宋_GBK" w:cs="Times New Roman"/>
          <w:b w:val="0"/>
          <w:bCs w:val="0"/>
          <w:spacing w:val="-10"/>
          <w:sz w:val="32"/>
          <w:szCs w:val="32"/>
          <w:lang w:val="en-US" w:eastAsia="zh-CN"/>
        </w:rPr>
        <w:t>左右</w:t>
      </w:r>
      <w:r>
        <w:rPr>
          <w:rFonts w:hint="default" w:ascii="Times New Roman" w:hAnsi="Times New Roman" w:eastAsia="方正仿宋_GBK" w:cs="Times New Roman"/>
          <w:b w:val="0"/>
          <w:bCs w:val="0"/>
          <w:spacing w:val="-10"/>
          <w:sz w:val="32"/>
          <w:szCs w:val="32"/>
          <w:lang w:eastAsia="zh-CN"/>
        </w:rPr>
        <w:t>）</w:t>
      </w:r>
    </w:p>
    <w:p w14:paraId="4878D63C">
      <w:pPr>
        <w:keepNext w:val="0"/>
        <w:keepLines w:val="0"/>
        <w:pageBreakBefore w:val="0"/>
        <w:widowControl w:val="0"/>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（一）教学准备情况</w:t>
      </w:r>
    </w:p>
    <w:p w14:paraId="3F4D4C36">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spacing w:val="5"/>
          <w:sz w:val="32"/>
          <w:szCs w:val="32"/>
        </w:rPr>
      </w:pPr>
      <w:r>
        <w:rPr>
          <w:rFonts w:hint="default" w:ascii="Times New Roman" w:hAnsi="Times New Roman" w:eastAsia="方正仿宋_GBK" w:cs="Times New Roman"/>
          <w:b/>
          <w:bCs/>
          <w:spacing w:val="7"/>
          <w:sz w:val="32"/>
          <w:szCs w:val="32"/>
        </w:rPr>
        <w:t>主要内容：</w:t>
      </w:r>
      <w:r>
        <w:rPr>
          <w:rFonts w:hint="default" w:ascii="Times New Roman" w:hAnsi="Times New Roman" w:eastAsia="方正仿宋_GBK" w:cs="Times New Roman"/>
          <w:spacing w:val="7"/>
          <w:sz w:val="32"/>
          <w:szCs w:val="32"/>
        </w:rPr>
        <w:t>包括</w:t>
      </w:r>
      <w:r>
        <w:rPr>
          <w:rFonts w:hint="eastAsia" w:ascii="Times New Roman" w:hAnsi="Times New Roman" w:eastAsia="方正仿宋_GBK" w:cs="Times New Roman"/>
          <w:spacing w:val="7"/>
          <w:sz w:val="32"/>
          <w:szCs w:val="32"/>
          <w:lang w:val="en-US" w:eastAsia="zh-CN"/>
        </w:rPr>
        <w:t>执行</w:t>
      </w:r>
      <w:r>
        <w:rPr>
          <w:rFonts w:hint="default" w:ascii="Times New Roman" w:hAnsi="Times New Roman" w:eastAsia="方正仿宋_GBK" w:cs="Times New Roman"/>
          <w:spacing w:val="7"/>
          <w:sz w:val="32"/>
          <w:szCs w:val="32"/>
        </w:rPr>
        <w:t>性专业人才培养方案制定、课程教学安排、课程主教材配置和应用、学习资源建设及内容审查、教师配置、教学团队及教师队伍建设等情况。</w:t>
      </w:r>
    </w:p>
    <w:p w14:paraId="2A680698">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spacing w:val="6"/>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spacing w:val="7"/>
          <w:sz w:val="32"/>
          <w:szCs w:val="32"/>
        </w:rPr>
        <w:t>制定的现行相关制度文件，以及能证明教学准备情况的工作记录等。</w:t>
      </w:r>
    </w:p>
    <w:p w14:paraId="73C5E379">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教学组织实施情况及效果</w:t>
      </w:r>
    </w:p>
    <w:p w14:paraId="42995EEA">
      <w:pPr>
        <w:pStyle w:val="2"/>
        <w:keepNext w:val="0"/>
        <w:keepLines w:val="0"/>
        <w:pageBreakBefore w:val="0"/>
        <w:widowControl w:val="0"/>
        <w:kinsoku/>
        <w:wordWrap/>
        <w:overflowPunct/>
        <w:topLinePunct w:val="0"/>
        <w:autoSpaceDE/>
        <w:autoSpaceDN/>
        <w:bidi w:val="0"/>
        <w:adjustRightInd/>
        <w:snapToGrid/>
        <w:spacing w:line="560" w:lineRule="exact"/>
        <w:ind w:left="0" w:right="0" w:firstLine="59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13"/>
          <w:sz w:val="32"/>
          <w:szCs w:val="32"/>
        </w:rPr>
        <w:t>主要</w:t>
      </w:r>
      <w:r>
        <w:rPr>
          <w:rFonts w:hint="default" w:ascii="Times New Roman" w:hAnsi="Times New Roman" w:eastAsia="方正仿宋_GBK" w:cs="Times New Roman"/>
          <w:b/>
          <w:bCs/>
          <w:spacing w:val="7"/>
          <w:sz w:val="32"/>
          <w:szCs w:val="32"/>
        </w:rPr>
        <w:t>内容</w:t>
      </w:r>
      <w:r>
        <w:rPr>
          <w:rFonts w:hint="default" w:ascii="Times New Roman" w:hAnsi="Times New Roman" w:eastAsia="方正仿宋_GBK" w:cs="Times New Roman"/>
          <w:b/>
          <w:bCs/>
          <w:spacing w:val="-13"/>
          <w:sz w:val="32"/>
          <w:szCs w:val="32"/>
        </w:rPr>
        <w:t>：</w:t>
      </w:r>
    </w:p>
    <w:p w14:paraId="105FDDC4">
      <w:pPr>
        <w:pStyle w:val="2"/>
        <w:keepNext w:val="0"/>
        <w:keepLines w:val="0"/>
        <w:pageBreakBefore w:val="0"/>
        <w:widowControl w:val="0"/>
        <w:numPr>
          <w:ilvl w:val="0"/>
          <w:numId w:val="3"/>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思政课程与课程思政教学实施情况及效果。</w:t>
      </w:r>
    </w:p>
    <w:p w14:paraId="4DC9DCFE">
      <w:pPr>
        <w:pStyle w:val="2"/>
        <w:keepNext w:val="0"/>
        <w:keepLines w:val="0"/>
        <w:pageBreakBefore w:val="0"/>
        <w:widowControl w:val="0"/>
        <w:numPr>
          <w:ilvl w:val="0"/>
          <w:numId w:val="3"/>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课程线上教学实施及师生参与网上教学活动的情况及效果。</w:t>
      </w:r>
    </w:p>
    <w:p w14:paraId="42EC2C5A">
      <w:pPr>
        <w:pStyle w:val="2"/>
        <w:keepNext w:val="0"/>
        <w:keepLines w:val="0"/>
        <w:pageBreakBefore w:val="0"/>
        <w:widowControl w:val="0"/>
        <w:numPr>
          <w:ilvl w:val="0"/>
          <w:numId w:val="3"/>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直播课、面授课组织实施的情况及效果。</w:t>
      </w:r>
    </w:p>
    <w:p w14:paraId="5F380B98">
      <w:pPr>
        <w:pStyle w:val="2"/>
        <w:keepNext w:val="0"/>
        <w:keepLines w:val="0"/>
        <w:pageBreakBefore w:val="0"/>
        <w:widowControl w:val="0"/>
        <w:numPr>
          <w:ilvl w:val="0"/>
          <w:numId w:val="3"/>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学生支持服务情况及效果。</w:t>
      </w:r>
    </w:p>
    <w:p w14:paraId="58411690">
      <w:pPr>
        <w:pStyle w:val="2"/>
        <w:keepNext w:val="0"/>
        <w:keepLines w:val="0"/>
        <w:pageBreakBefore w:val="0"/>
        <w:widowControl w:val="0"/>
        <w:numPr>
          <w:ilvl w:val="0"/>
          <w:numId w:val="3"/>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教研活动开展情况及效果。</w:t>
      </w:r>
    </w:p>
    <w:p w14:paraId="702BC667">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支撑</w:t>
      </w:r>
      <w:r>
        <w:rPr>
          <w:rFonts w:hint="default" w:ascii="Times New Roman" w:hAnsi="Times New Roman" w:eastAsia="方正仿宋_GBK" w:cs="Times New Roman"/>
          <w:b/>
          <w:bCs/>
          <w:spacing w:val="-13"/>
          <w:sz w:val="32"/>
          <w:szCs w:val="32"/>
        </w:rPr>
        <w:t>材料</w:t>
      </w:r>
      <w:r>
        <w:rPr>
          <w:rFonts w:hint="default" w:ascii="Times New Roman" w:hAnsi="Times New Roman" w:eastAsia="方正仿宋_GBK" w:cs="Times New Roman"/>
          <w:b/>
          <w:bCs/>
          <w:spacing w:val="7"/>
          <w:sz w:val="32"/>
          <w:szCs w:val="32"/>
        </w:rPr>
        <w:t>：</w:t>
      </w:r>
      <w:r>
        <w:rPr>
          <w:rFonts w:hint="default" w:ascii="Times New Roman" w:hAnsi="Times New Roman" w:eastAsia="方正仿宋_GBK" w:cs="Times New Roman"/>
          <w:spacing w:val="7"/>
          <w:sz w:val="32"/>
          <w:szCs w:val="32"/>
        </w:rPr>
        <w:t>制定的现行相关制度文件，以及能证明教学组织实施情况及效果的工作方案、工作记录、工作总结等。</w:t>
      </w:r>
    </w:p>
    <w:p w14:paraId="74F99D9C">
      <w:pPr>
        <w:keepNext w:val="0"/>
        <w:keepLines w:val="0"/>
        <w:pageBreakBefore w:val="0"/>
        <w:widowControl w:val="0"/>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（三）考核评价情况</w:t>
      </w:r>
    </w:p>
    <w:p w14:paraId="6889BDE8">
      <w:pPr>
        <w:pStyle w:val="2"/>
        <w:keepNext w:val="0"/>
        <w:keepLines w:val="0"/>
        <w:pageBreakBefore w:val="0"/>
        <w:widowControl w:val="0"/>
        <w:kinsoku/>
        <w:wordWrap/>
        <w:overflowPunct/>
        <w:topLinePunct w:val="0"/>
        <w:autoSpaceDE/>
        <w:autoSpaceDN/>
        <w:bidi w:val="0"/>
        <w:adjustRightInd/>
        <w:snapToGrid/>
        <w:spacing w:line="560" w:lineRule="exact"/>
        <w:ind w:left="0" w:right="0" w:firstLine="591" w:firstLineChars="200"/>
        <w:textAlignment w:val="auto"/>
        <w:rPr>
          <w:rFonts w:hint="default" w:ascii="Times New Roman" w:hAnsi="Times New Roman" w:eastAsia="方正仿宋_GBK" w:cs="Times New Roman"/>
          <w:b/>
          <w:bCs/>
          <w:spacing w:val="-13"/>
          <w:sz w:val="32"/>
          <w:szCs w:val="32"/>
        </w:rPr>
      </w:pPr>
      <w:r>
        <w:rPr>
          <w:rFonts w:hint="default" w:ascii="Times New Roman" w:hAnsi="Times New Roman" w:eastAsia="方正仿宋_GBK" w:cs="Times New Roman"/>
          <w:b/>
          <w:bCs/>
          <w:spacing w:val="-13"/>
          <w:sz w:val="32"/>
          <w:szCs w:val="32"/>
        </w:rPr>
        <w:t>主要内容：</w:t>
      </w:r>
    </w:p>
    <w:p w14:paraId="168D463C">
      <w:pPr>
        <w:pStyle w:val="2"/>
        <w:keepNext w:val="0"/>
        <w:keepLines w:val="0"/>
        <w:pageBreakBefore w:val="0"/>
        <w:widowControl w:val="0"/>
        <w:numPr>
          <w:ilvl w:val="0"/>
          <w:numId w:val="4"/>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形成性考核的组织实施、监督检查和成绩审核情况。</w:t>
      </w:r>
    </w:p>
    <w:p w14:paraId="7DC1AAC3">
      <w:pPr>
        <w:pStyle w:val="2"/>
        <w:keepNext w:val="0"/>
        <w:keepLines w:val="0"/>
        <w:pageBreakBefore w:val="0"/>
        <w:widowControl w:val="0"/>
        <w:numPr>
          <w:ilvl w:val="0"/>
          <w:numId w:val="4"/>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考前辅导落实情况及效果。</w:t>
      </w:r>
    </w:p>
    <w:p w14:paraId="67151F2A">
      <w:pPr>
        <w:pStyle w:val="2"/>
        <w:keepNext w:val="0"/>
        <w:keepLines w:val="0"/>
        <w:pageBreakBefore w:val="0"/>
        <w:widowControl w:val="0"/>
        <w:numPr>
          <w:ilvl w:val="0"/>
          <w:numId w:val="4"/>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终结性考试（包括纸质考试、网络考试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的组织实施等情况</w:t>
      </w:r>
      <w:r>
        <w:rPr>
          <w:rFonts w:hint="eastAsia" w:ascii="Times New Roman" w:hAnsi="Times New Roman" w:eastAsia="方正仿宋_GBK" w:cs="Times New Roman"/>
          <w:sz w:val="32"/>
          <w:szCs w:val="32"/>
          <w:lang w:val="en-US" w:eastAsia="zh-CN"/>
        </w:rPr>
        <w:t>，试卷安全保密制度和举措等</w:t>
      </w:r>
      <w:r>
        <w:rPr>
          <w:rFonts w:hint="default" w:ascii="Times New Roman" w:hAnsi="Times New Roman" w:eastAsia="方正仿宋_GBK" w:cs="Times New Roman"/>
          <w:sz w:val="32"/>
          <w:szCs w:val="32"/>
          <w:lang w:val="en-US" w:eastAsia="zh-CN"/>
        </w:rPr>
        <w:t>。</w:t>
      </w:r>
    </w:p>
    <w:p w14:paraId="4ABB8927">
      <w:pPr>
        <w:pStyle w:val="2"/>
        <w:keepNext w:val="0"/>
        <w:keepLines w:val="0"/>
        <w:pageBreakBefore w:val="0"/>
        <w:widowControl w:val="0"/>
        <w:numPr>
          <w:ilvl w:val="0"/>
          <w:numId w:val="4"/>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学位英语考试的组织实施及支持服务情况。</w:t>
      </w:r>
    </w:p>
    <w:p w14:paraId="18D1D908">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spacing w:val="7"/>
          <w:sz w:val="32"/>
          <w:szCs w:val="32"/>
        </w:rPr>
        <w:t>制定的现行相关制度文件，以及能证明考核评价情况的工作方案、工作记录、工作总结等。</w:t>
      </w:r>
    </w:p>
    <w:p w14:paraId="63377FAC">
      <w:pPr>
        <w:keepNext w:val="0"/>
        <w:keepLines w:val="0"/>
        <w:pageBreakBefore w:val="0"/>
        <w:widowControl w:val="0"/>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楷体" w:cs="Times New Roman"/>
          <w:sz w:val="31"/>
          <w:szCs w:val="31"/>
        </w:rPr>
      </w:pPr>
      <w:r>
        <w:rPr>
          <w:rFonts w:hint="default" w:ascii="Times New Roman" w:hAnsi="Times New Roman" w:eastAsia="方正楷体_GBK" w:cs="Times New Roman"/>
          <w:spacing w:val="6"/>
          <w:sz w:val="32"/>
          <w:szCs w:val="32"/>
        </w:rPr>
        <w:t>（四）综合实践开展情况及效果</w:t>
      </w:r>
    </w:p>
    <w:p w14:paraId="5DC45AF2">
      <w:pPr>
        <w:pStyle w:val="2"/>
        <w:keepNext w:val="0"/>
        <w:keepLines w:val="0"/>
        <w:pageBreakBefore w:val="0"/>
        <w:widowControl w:val="0"/>
        <w:kinsoku/>
        <w:wordWrap/>
        <w:overflowPunct/>
        <w:topLinePunct w:val="0"/>
        <w:autoSpaceDE/>
        <w:autoSpaceDN/>
        <w:bidi w:val="0"/>
        <w:adjustRightInd/>
        <w:snapToGrid/>
        <w:spacing w:line="560" w:lineRule="exact"/>
        <w:ind w:left="0" w:right="0" w:firstLine="591" w:firstLineChars="200"/>
        <w:textAlignment w:val="auto"/>
        <w:rPr>
          <w:rFonts w:hint="default" w:ascii="Times New Roman" w:hAnsi="Times New Roman" w:eastAsia="方正仿宋_GBK" w:cs="Times New Roman"/>
          <w:b/>
          <w:bCs/>
          <w:spacing w:val="-13"/>
          <w:sz w:val="32"/>
          <w:szCs w:val="32"/>
        </w:rPr>
      </w:pPr>
      <w:r>
        <w:rPr>
          <w:rFonts w:hint="default" w:ascii="Times New Roman" w:hAnsi="Times New Roman" w:eastAsia="方正仿宋_GBK" w:cs="Times New Roman"/>
          <w:b/>
          <w:bCs/>
          <w:spacing w:val="-13"/>
          <w:sz w:val="32"/>
          <w:szCs w:val="32"/>
        </w:rPr>
        <w:t>主要内容：</w:t>
      </w:r>
    </w:p>
    <w:p w14:paraId="1BEBAD20">
      <w:pPr>
        <w:pStyle w:val="2"/>
        <w:keepNext w:val="0"/>
        <w:keepLines w:val="0"/>
        <w:pageBreakBefore w:val="0"/>
        <w:widowControl w:val="0"/>
        <w:numPr>
          <w:ilvl w:val="0"/>
          <w:numId w:val="5"/>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val="en-US" w:eastAsia="zh-CN" w:bidi="ar"/>
        </w:rPr>
        <w:t>课程实践教学开展情况及效果。</w:t>
      </w:r>
    </w:p>
    <w:p w14:paraId="3A881590">
      <w:pPr>
        <w:pStyle w:val="2"/>
        <w:keepNext w:val="0"/>
        <w:keepLines w:val="0"/>
        <w:pageBreakBefore w:val="0"/>
        <w:widowControl w:val="0"/>
        <w:numPr>
          <w:ilvl w:val="0"/>
          <w:numId w:val="5"/>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社会实践教学过程落实、考核评价组织实施情况及效果。</w:t>
      </w:r>
    </w:p>
    <w:p w14:paraId="117EC894">
      <w:pPr>
        <w:pStyle w:val="2"/>
        <w:keepNext w:val="0"/>
        <w:keepLines w:val="0"/>
        <w:pageBreakBefore w:val="0"/>
        <w:widowControl w:val="0"/>
        <w:numPr>
          <w:ilvl w:val="0"/>
          <w:numId w:val="5"/>
        </w:numPr>
        <w:tabs>
          <w:tab w:val="left" w:pos="1050"/>
        </w:tabs>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cs="Times New Roman"/>
          <w:sz w:val="32"/>
          <w:szCs w:val="32"/>
        </w:rPr>
      </w:pPr>
      <w:r>
        <w:rPr>
          <w:rFonts w:hint="default" w:ascii="Times New Roman" w:hAnsi="Times New Roman" w:eastAsia="方正仿宋_GBK" w:cs="Times New Roman"/>
          <w:color w:val="000000"/>
          <w:kern w:val="0"/>
          <w:sz w:val="32"/>
          <w:szCs w:val="32"/>
          <w:lang w:val="en-US" w:eastAsia="zh-CN" w:bidi="ar"/>
        </w:rPr>
        <w:t>毕业论文（设计）、学位论文的指导、答辩、评价和审核情况</w:t>
      </w:r>
      <w:r>
        <w:rPr>
          <w:rFonts w:hint="eastAsia" w:ascii="Times New Roman" w:hAnsi="Times New Roman" w:eastAsia="方正仿宋_GBK" w:cs="Times New Roman"/>
          <w:color w:val="000000"/>
          <w:kern w:val="0"/>
          <w:sz w:val="32"/>
          <w:szCs w:val="32"/>
          <w:lang w:val="en-US" w:eastAsia="zh-CN" w:bidi="ar"/>
        </w:rPr>
        <w:t>等情况</w:t>
      </w:r>
      <w:r>
        <w:rPr>
          <w:rFonts w:hint="default" w:ascii="Times New Roman" w:hAnsi="Times New Roman" w:eastAsia="方正仿宋_GBK" w:cs="Times New Roman"/>
          <w:color w:val="000000"/>
          <w:kern w:val="0"/>
          <w:sz w:val="32"/>
          <w:szCs w:val="32"/>
          <w:lang w:val="en-US" w:eastAsia="zh-CN" w:bidi="ar"/>
        </w:rPr>
        <w:t>。</w:t>
      </w:r>
    </w:p>
    <w:p w14:paraId="469318F5">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b w:val="0"/>
          <w:bCs w:val="0"/>
          <w:spacing w:val="7"/>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b w:val="0"/>
          <w:bCs w:val="0"/>
          <w:spacing w:val="7"/>
          <w:sz w:val="32"/>
          <w:szCs w:val="32"/>
        </w:rPr>
        <w:t>制定的现行相关制度文件，以及能证明综合实践开展情况及效果的工作方案、工作记录、工作总结等。</w:t>
      </w:r>
    </w:p>
    <w:p w14:paraId="35139E6D">
      <w:pPr>
        <w:pStyle w:val="2"/>
        <w:keepNext w:val="0"/>
        <w:keepLines w:val="0"/>
        <w:pageBreakBefore w:val="0"/>
        <w:widowControl w:val="0"/>
        <w:kinsoku/>
        <w:wordWrap/>
        <w:overflowPunct/>
        <w:topLinePunct w:val="0"/>
        <w:autoSpaceDE/>
        <w:autoSpaceDN/>
        <w:bidi w:val="0"/>
        <w:adjustRightInd/>
        <w:snapToGrid/>
        <w:spacing w:before="0" w:beforeLines="50" w:line="560" w:lineRule="exact"/>
        <w:ind w:left="0" w:right="0" w:firstLine="663"/>
        <w:textAlignment w:val="auto"/>
        <w:rPr>
          <w:rFonts w:hint="default" w:ascii="Times New Roman" w:hAnsi="Times New Roman" w:eastAsia="方正仿宋_GBK" w:cs="Times New Roman"/>
          <w:b w:val="0"/>
          <w:bCs w:val="0"/>
          <w:spacing w:val="-10"/>
          <w:sz w:val="32"/>
          <w:szCs w:val="32"/>
          <w:lang w:eastAsia="zh-CN"/>
        </w:rPr>
      </w:pPr>
      <w:r>
        <w:rPr>
          <w:rFonts w:hint="default" w:ascii="Times New Roman" w:hAnsi="Times New Roman" w:eastAsia="方正仿宋_GBK" w:cs="Times New Roman"/>
          <w:b/>
          <w:bCs/>
          <w:spacing w:val="-10"/>
          <w:sz w:val="32"/>
          <w:szCs w:val="32"/>
          <w:lang w:eastAsia="zh-CN"/>
        </w:rPr>
        <w:t>第三部分：落实“教改意见”的创新举措及进展情况</w:t>
      </w:r>
      <w:r>
        <w:rPr>
          <w:rFonts w:hint="default" w:ascii="Times New Roman" w:hAnsi="Times New Roman" w:eastAsia="方正仿宋_GBK" w:cs="Times New Roman"/>
          <w:b w:val="0"/>
          <w:bCs w:val="0"/>
          <w:spacing w:val="-10"/>
          <w:sz w:val="32"/>
          <w:szCs w:val="32"/>
          <w:lang w:eastAsia="zh-CN"/>
        </w:rPr>
        <w:t>（</w:t>
      </w:r>
      <w:r>
        <w:rPr>
          <w:rFonts w:hint="eastAsia" w:ascii="Times New Roman" w:hAnsi="Times New Roman" w:eastAsia="方正仿宋_GBK" w:cs="Times New Roman"/>
          <w:b w:val="0"/>
          <w:bCs w:val="0"/>
          <w:spacing w:val="-10"/>
          <w:sz w:val="32"/>
          <w:szCs w:val="32"/>
          <w:lang w:val="en-US" w:eastAsia="zh-CN"/>
        </w:rPr>
        <w:t>1200</w:t>
      </w:r>
      <w:r>
        <w:rPr>
          <w:rFonts w:hint="default" w:ascii="Times New Roman" w:hAnsi="Times New Roman" w:eastAsia="方正仿宋_GBK" w:cs="Times New Roman"/>
          <w:b w:val="0"/>
          <w:bCs w:val="0"/>
          <w:spacing w:val="-10"/>
          <w:sz w:val="32"/>
          <w:szCs w:val="32"/>
          <w:lang w:eastAsia="zh-CN"/>
        </w:rPr>
        <w:t>字左右）</w:t>
      </w:r>
    </w:p>
    <w:p w14:paraId="74876686">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ascii="Times New Roman" w:hAnsi="Times New Roman" w:eastAsia="方正仿宋_GBK" w:cs="Times New Roman"/>
          <w:b w:val="0"/>
          <w:bCs w:val="0"/>
          <w:spacing w:val="-10"/>
          <w:sz w:val="32"/>
          <w:szCs w:val="32"/>
          <w:lang w:eastAsia="zh-CN"/>
        </w:rPr>
      </w:pPr>
      <w:r>
        <w:rPr>
          <w:rFonts w:hint="default" w:ascii="Times New Roman" w:hAnsi="Times New Roman" w:eastAsia="方正仿宋_GBK" w:cs="Times New Roman"/>
          <w:b w:val="0"/>
          <w:bCs w:val="0"/>
          <w:spacing w:val="-10"/>
          <w:sz w:val="32"/>
          <w:szCs w:val="32"/>
          <w:lang w:eastAsia="zh-CN"/>
        </w:rPr>
        <w:t>课程改革的举措及效果。</w:t>
      </w:r>
    </w:p>
    <w:p w14:paraId="69235009">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ascii="Times New Roman" w:hAnsi="Times New Roman" w:eastAsia="方正仿宋_GBK" w:cs="Times New Roman"/>
          <w:b w:val="0"/>
          <w:bCs w:val="0"/>
          <w:spacing w:val="-10"/>
          <w:sz w:val="32"/>
          <w:szCs w:val="32"/>
          <w:lang w:eastAsia="zh-CN"/>
        </w:rPr>
      </w:pPr>
      <w:r>
        <w:rPr>
          <w:rFonts w:hint="default" w:ascii="Times New Roman" w:hAnsi="Times New Roman" w:eastAsia="方正仿宋_GBK" w:cs="Times New Roman"/>
          <w:b w:val="0"/>
          <w:bCs w:val="0"/>
          <w:spacing w:val="-10"/>
          <w:sz w:val="32"/>
          <w:szCs w:val="32"/>
          <w:lang w:eastAsia="zh-CN"/>
        </w:rPr>
        <w:t>优化线上线下相融合的教学范式的举措及效果。</w:t>
      </w:r>
    </w:p>
    <w:p w14:paraId="392FA7C3">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ascii="Times New Roman" w:hAnsi="Times New Roman" w:eastAsia="方正仿宋_GBK" w:cs="Times New Roman"/>
          <w:b w:val="0"/>
          <w:bCs w:val="0"/>
          <w:spacing w:val="-10"/>
          <w:sz w:val="32"/>
          <w:szCs w:val="32"/>
          <w:lang w:eastAsia="zh-CN"/>
        </w:rPr>
      </w:pPr>
      <w:r>
        <w:rPr>
          <w:rFonts w:hint="default" w:ascii="Times New Roman" w:hAnsi="Times New Roman" w:eastAsia="方正仿宋_GBK" w:cs="Times New Roman"/>
          <w:b w:val="0"/>
          <w:bCs w:val="0"/>
          <w:spacing w:val="-10"/>
          <w:sz w:val="32"/>
          <w:szCs w:val="32"/>
          <w:lang w:eastAsia="zh-CN"/>
        </w:rPr>
        <w:t>实践教学模式改革的举措及效果。</w:t>
      </w:r>
    </w:p>
    <w:p w14:paraId="00A42FB3">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ascii="Times New Roman" w:hAnsi="Times New Roman" w:eastAsia="方正仿宋_GBK" w:cs="Times New Roman"/>
          <w:b w:val="0"/>
          <w:bCs w:val="0"/>
          <w:spacing w:val="-10"/>
          <w:sz w:val="32"/>
          <w:szCs w:val="32"/>
          <w:lang w:eastAsia="zh-CN"/>
        </w:rPr>
      </w:pPr>
      <w:r>
        <w:rPr>
          <w:rFonts w:hint="default" w:ascii="Times New Roman" w:hAnsi="Times New Roman" w:eastAsia="方正仿宋_GBK" w:cs="Times New Roman"/>
          <w:b w:val="0"/>
          <w:bCs w:val="0"/>
          <w:spacing w:val="-10"/>
          <w:sz w:val="32"/>
          <w:szCs w:val="32"/>
          <w:lang w:eastAsia="zh-CN"/>
        </w:rPr>
        <w:t>提升教师专业能力和数智能力的举措及效果。</w:t>
      </w:r>
    </w:p>
    <w:p w14:paraId="0B8DB2F2">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60" w:lineRule="exact"/>
        <w:ind w:left="0" w:leftChars="0" w:right="0" w:rightChars="0" w:firstLine="600" w:firstLineChars="200"/>
        <w:textAlignment w:val="auto"/>
        <w:rPr>
          <w:rFonts w:hint="default" w:ascii="Times New Roman" w:hAnsi="Times New Roman" w:eastAsia="方正仿宋_GBK" w:cs="Times New Roman"/>
          <w:b w:val="0"/>
          <w:bCs w:val="0"/>
          <w:spacing w:val="-10"/>
          <w:sz w:val="32"/>
          <w:szCs w:val="32"/>
          <w:lang w:eastAsia="zh-CN"/>
        </w:rPr>
      </w:pPr>
      <w:r>
        <w:rPr>
          <w:rFonts w:hint="default" w:ascii="Times New Roman" w:hAnsi="Times New Roman" w:eastAsia="方正仿宋_GBK" w:cs="Times New Roman"/>
          <w:b w:val="0"/>
          <w:bCs w:val="0"/>
          <w:spacing w:val="-10"/>
          <w:sz w:val="32"/>
          <w:szCs w:val="32"/>
          <w:lang w:eastAsia="zh-CN"/>
        </w:rPr>
        <w:t>落实“教改意见”的其他举措。</w:t>
      </w:r>
    </w:p>
    <w:p w14:paraId="3DBEDAE5">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71" w:firstLineChars="200"/>
        <w:textAlignment w:val="auto"/>
        <w:rPr>
          <w:rFonts w:hint="default" w:ascii="Times New Roman" w:hAnsi="Times New Roman" w:eastAsia="方正仿宋_GBK" w:cs="Times New Roman"/>
          <w:b w:val="0"/>
          <w:bCs w:val="0"/>
          <w:spacing w:val="-10"/>
          <w:sz w:val="32"/>
          <w:szCs w:val="32"/>
          <w:lang w:eastAsia="zh-CN"/>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b w:val="0"/>
          <w:bCs w:val="0"/>
          <w:spacing w:val="7"/>
          <w:sz w:val="32"/>
          <w:szCs w:val="32"/>
        </w:rPr>
        <w:t>2026年新制定或修订的相关制度文件，以及能证明推进教育教学综合改革的工作方案、工作记录、工作总结等。</w:t>
      </w:r>
    </w:p>
    <w:p w14:paraId="3B16EE5B">
      <w:pPr>
        <w:pStyle w:val="2"/>
        <w:keepNext w:val="0"/>
        <w:keepLines w:val="0"/>
        <w:pageBreakBefore w:val="0"/>
        <w:widowControl w:val="0"/>
        <w:kinsoku/>
        <w:wordWrap/>
        <w:overflowPunct/>
        <w:topLinePunct w:val="0"/>
        <w:autoSpaceDE/>
        <w:autoSpaceDN/>
        <w:bidi w:val="0"/>
        <w:adjustRightInd/>
        <w:snapToGrid/>
        <w:spacing w:before="55" w:line="560" w:lineRule="exact"/>
        <w:ind w:left="645"/>
        <w:textAlignment w:val="auto"/>
        <w:outlineLvl w:val="2"/>
        <w:rPr>
          <w:rFonts w:hint="default" w:ascii="Times New Roman" w:hAnsi="Times New Roman" w:cs="Times New Roman"/>
        </w:rPr>
      </w:pPr>
      <w:r>
        <w:rPr>
          <w:rFonts w:hint="default" w:ascii="Times New Roman" w:hAnsi="Times New Roman" w:eastAsia="方正黑体_GBK" w:cs="Times New Roman"/>
          <w:spacing w:val="2"/>
        </w:rPr>
        <w:t>三、总结</w:t>
      </w:r>
      <w:r>
        <w:rPr>
          <w:rFonts w:hint="default" w:ascii="Times New Roman" w:hAnsi="Times New Roman" w:cs="Times New Roman"/>
          <w:spacing w:val="1"/>
        </w:rPr>
        <w:t>（不超过</w:t>
      </w:r>
      <w:r>
        <w:rPr>
          <w:rFonts w:hint="eastAsia" w:ascii="Times New Roman" w:hAnsi="Times New Roman" w:cs="Times New Roman"/>
          <w:spacing w:val="-16"/>
          <w:lang w:val="en-US" w:eastAsia="zh-CN"/>
        </w:rPr>
        <w:t>60</w:t>
      </w:r>
      <w:r>
        <w:rPr>
          <w:rFonts w:hint="default" w:ascii="Times New Roman" w:hAnsi="Times New Roman" w:cs="Times New Roman"/>
          <w:spacing w:val="-16"/>
          <w:lang w:val="en-US" w:eastAsia="zh-CN"/>
        </w:rPr>
        <w:t>0</w:t>
      </w:r>
      <w:r>
        <w:rPr>
          <w:rFonts w:hint="default" w:ascii="Times New Roman" w:hAnsi="Times New Roman" w:cs="Times New Roman"/>
          <w:spacing w:val="1"/>
        </w:rPr>
        <w:t>字）</w:t>
      </w:r>
    </w:p>
    <w:p w14:paraId="2404FDF6">
      <w:pPr>
        <w:keepNext w:val="0"/>
        <w:keepLines w:val="0"/>
        <w:pageBreakBefore w:val="0"/>
        <w:widowControl w:val="0"/>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（一）亮点与特色</w:t>
      </w:r>
    </w:p>
    <w:p w14:paraId="1D905AAC">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68" w:firstLineChars="200"/>
        <w:textAlignment w:val="auto"/>
        <w:rPr>
          <w:rFonts w:hint="default" w:ascii="Times New Roman" w:hAnsi="Times New Roman" w:eastAsia="方正仿宋_GBK" w:cs="Times New Roman"/>
          <w:b w:val="0"/>
          <w:bCs w:val="0"/>
          <w:spacing w:val="7"/>
          <w:sz w:val="32"/>
          <w:szCs w:val="32"/>
        </w:rPr>
      </w:pPr>
      <w:r>
        <w:rPr>
          <w:rFonts w:hint="default" w:ascii="Times New Roman" w:hAnsi="Times New Roman" w:eastAsia="方正仿宋_GBK" w:cs="Times New Roman"/>
          <w:b w:val="0"/>
          <w:bCs w:val="0"/>
          <w:spacing w:val="7"/>
          <w:sz w:val="32"/>
          <w:szCs w:val="32"/>
        </w:rPr>
        <w:t>总结质量工作的特色经验和有效方法。</w:t>
      </w:r>
    </w:p>
    <w:p w14:paraId="2A67B533">
      <w:pPr>
        <w:keepNext w:val="0"/>
        <w:keepLines w:val="0"/>
        <w:pageBreakBefore w:val="0"/>
        <w:widowControl w:val="0"/>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（二）问题与举措</w:t>
      </w:r>
    </w:p>
    <w:p w14:paraId="2C011627">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68" w:firstLineChars="200"/>
        <w:textAlignment w:val="auto"/>
        <w:rPr>
          <w:rFonts w:hint="default" w:ascii="Times New Roman" w:hAnsi="Times New Roman" w:eastAsia="方正仿宋_GBK" w:cs="Times New Roman"/>
          <w:b w:val="0"/>
          <w:bCs w:val="0"/>
          <w:spacing w:val="7"/>
          <w:sz w:val="32"/>
          <w:szCs w:val="32"/>
        </w:rPr>
      </w:pPr>
      <w:r>
        <w:rPr>
          <w:rFonts w:hint="default" w:ascii="Times New Roman" w:hAnsi="Times New Roman" w:eastAsia="方正仿宋_GBK" w:cs="Times New Roman"/>
          <w:b w:val="0"/>
          <w:bCs w:val="0"/>
          <w:spacing w:val="7"/>
          <w:sz w:val="32"/>
          <w:szCs w:val="32"/>
        </w:rPr>
        <w:t>分析质量工作存在的问题并提出具体改进措施。</w:t>
      </w:r>
    </w:p>
    <w:p w14:paraId="12BB8C59">
      <w:pPr>
        <w:keepNext w:val="0"/>
        <w:keepLines w:val="0"/>
        <w:pageBreakBefore w:val="0"/>
        <w:widowControl w:val="0"/>
        <w:kinsoku/>
        <w:wordWrap/>
        <w:overflowPunct/>
        <w:topLinePunct w:val="0"/>
        <w:autoSpaceDE/>
        <w:autoSpaceDN/>
        <w:bidi w:val="0"/>
        <w:adjustRightInd/>
        <w:snapToGrid/>
        <w:spacing w:line="56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（三）思考与建议</w:t>
      </w:r>
    </w:p>
    <w:p w14:paraId="7344389F">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68" w:firstLineChars="200"/>
        <w:textAlignment w:val="auto"/>
        <w:rPr>
          <w:rFonts w:hint="default" w:ascii="Times New Roman" w:hAnsi="Times New Roman" w:eastAsia="方正仿宋_GBK" w:cs="Times New Roman"/>
          <w:b w:val="0"/>
          <w:bCs w:val="0"/>
          <w:spacing w:val="7"/>
          <w:sz w:val="32"/>
          <w:szCs w:val="32"/>
        </w:rPr>
      </w:pPr>
      <w:r>
        <w:rPr>
          <w:rFonts w:hint="default" w:ascii="Times New Roman" w:hAnsi="Times New Roman" w:eastAsia="方正仿宋_GBK" w:cs="Times New Roman"/>
          <w:b w:val="0"/>
          <w:bCs w:val="0"/>
          <w:spacing w:val="7"/>
          <w:sz w:val="32"/>
          <w:szCs w:val="32"/>
        </w:rPr>
        <w:t>对国开办学体系质量工作的思考及对总部</w:t>
      </w:r>
      <w:r>
        <w:rPr>
          <w:rFonts w:hint="default" w:ascii="Times New Roman" w:hAnsi="Times New Roman" w:eastAsia="方正仿宋_GBK" w:cs="Times New Roman"/>
          <w:b w:val="0"/>
          <w:bCs w:val="0"/>
          <w:spacing w:val="7"/>
          <w:sz w:val="32"/>
          <w:szCs w:val="32"/>
          <w:lang w:eastAsia="zh-CN"/>
        </w:rPr>
        <w:t>和分部</w:t>
      </w:r>
      <w:r>
        <w:rPr>
          <w:rFonts w:hint="eastAsia" w:ascii="Times New Roman" w:hAnsi="Times New Roman" w:eastAsia="方正仿宋_GBK" w:cs="Times New Roman"/>
          <w:b w:val="0"/>
          <w:bCs w:val="0"/>
          <w:spacing w:val="7"/>
          <w:sz w:val="32"/>
          <w:szCs w:val="32"/>
          <w:lang w:val="en-US" w:eastAsia="zh-CN"/>
        </w:rPr>
        <w:t>教学管理等方面</w:t>
      </w:r>
      <w:r>
        <w:rPr>
          <w:rFonts w:hint="default" w:ascii="Times New Roman" w:hAnsi="Times New Roman" w:eastAsia="方正仿宋_GBK" w:cs="Times New Roman"/>
          <w:b w:val="0"/>
          <w:bCs w:val="0"/>
          <w:spacing w:val="7"/>
          <w:sz w:val="32"/>
          <w:szCs w:val="32"/>
          <w:lang w:eastAsia="zh-CN"/>
        </w:rPr>
        <w:t>的</w:t>
      </w:r>
      <w:r>
        <w:rPr>
          <w:rFonts w:hint="default" w:ascii="Times New Roman" w:hAnsi="Times New Roman" w:eastAsia="方正仿宋_GBK" w:cs="Times New Roman"/>
          <w:b w:val="0"/>
          <w:bCs w:val="0"/>
          <w:spacing w:val="7"/>
          <w:sz w:val="32"/>
          <w:szCs w:val="32"/>
        </w:rPr>
        <w:t>意见建议等。</w:t>
      </w:r>
    </w:p>
    <w:p w14:paraId="5936D09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简体" w:cs="Times New Roman"/>
          <w:sz w:val="32"/>
          <w:szCs w:val="32"/>
          <w:lang w:bidi="ar"/>
        </w:rPr>
      </w:pPr>
    </w:p>
    <w:p w14:paraId="1D44282B">
      <w:pPr>
        <w:pStyle w:val="2"/>
        <w:keepNext w:val="0"/>
        <w:keepLines w:val="0"/>
        <w:pageBreakBefore w:val="0"/>
        <w:widowControl w:val="0"/>
        <w:kinsoku/>
        <w:wordWrap/>
        <w:overflowPunct/>
        <w:topLinePunct w:val="0"/>
        <w:autoSpaceDE/>
        <w:autoSpaceDN/>
        <w:bidi w:val="0"/>
        <w:adjustRightInd/>
        <w:snapToGrid/>
        <w:spacing w:line="560" w:lineRule="exact"/>
        <w:ind w:left="0" w:right="0" w:firstLine="668" w:firstLineChars="200"/>
        <w:jc w:val="left"/>
        <w:textAlignment w:val="auto"/>
        <w:rPr>
          <w:rFonts w:hint="default" w:ascii="Times New Roman" w:hAnsi="Times New Roman" w:eastAsia="方正仿宋_GBK" w:cs="Times New Roman"/>
          <w:b w:val="0"/>
          <w:bCs w:val="0"/>
          <w:spacing w:val="7"/>
          <w:sz w:val="32"/>
          <w:szCs w:val="32"/>
          <w:lang w:eastAsia="zh-CN"/>
        </w:rPr>
      </w:pPr>
      <w:r>
        <w:rPr>
          <w:rFonts w:hint="eastAsia" w:ascii="Times New Roman" w:hAnsi="Times New Roman" w:eastAsia="方正仿宋_GBK" w:cs="Times New Roman"/>
          <w:b w:val="0"/>
          <w:bCs w:val="0"/>
          <w:spacing w:val="7"/>
          <w:sz w:val="32"/>
          <w:szCs w:val="32"/>
          <w:lang w:val="en-US" w:eastAsia="zh-CN"/>
        </w:rPr>
        <w:t>注</w:t>
      </w:r>
      <w:r>
        <w:rPr>
          <w:rFonts w:hint="default" w:ascii="Times New Roman" w:hAnsi="Times New Roman" w:eastAsia="方正仿宋_GBK" w:cs="Times New Roman"/>
          <w:b w:val="0"/>
          <w:bCs w:val="0"/>
          <w:spacing w:val="7"/>
          <w:sz w:val="32"/>
          <w:szCs w:val="32"/>
        </w:rPr>
        <w:t>：优秀案例及支撑材料以附件形式呈现</w:t>
      </w:r>
      <w:r>
        <w:rPr>
          <w:rFonts w:hint="eastAsia" w:ascii="Times New Roman" w:hAnsi="Times New Roman" w:eastAsia="方正仿宋_GBK" w:cs="Times New Roman"/>
          <w:b w:val="0"/>
          <w:bCs w:val="0"/>
          <w:spacing w:val="7"/>
          <w:sz w:val="32"/>
          <w:szCs w:val="32"/>
          <w:lang w:eastAsia="zh-CN"/>
        </w:rPr>
        <w:t>，</w:t>
      </w:r>
      <w:r>
        <w:rPr>
          <w:rFonts w:hint="eastAsia" w:ascii="Times New Roman" w:hAnsi="Times New Roman" w:eastAsia="方正仿宋_GBK" w:cs="Times New Roman"/>
          <w:b w:val="0"/>
          <w:bCs w:val="0"/>
          <w:spacing w:val="7"/>
          <w:sz w:val="32"/>
          <w:szCs w:val="32"/>
          <w:lang w:val="en-US" w:eastAsia="zh-CN"/>
        </w:rPr>
        <w:t>自检报告及支撑材料目录</w:t>
      </w:r>
      <w:r>
        <w:rPr>
          <w:rFonts w:hint="default" w:ascii="Times New Roman" w:hAnsi="Times New Roman" w:eastAsia="方正仿宋_GBK" w:cs="Times New Roman"/>
          <w:b w:val="0"/>
          <w:bCs w:val="0"/>
          <w:spacing w:val="7"/>
          <w:sz w:val="32"/>
          <w:szCs w:val="32"/>
        </w:rPr>
        <w:t>电子版请于1</w:t>
      </w:r>
      <w:r>
        <w:rPr>
          <w:rFonts w:hint="eastAsia" w:ascii="Times New Roman" w:hAnsi="Times New Roman" w:eastAsia="方正仿宋_GBK" w:cs="Times New Roman"/>
          <w:b w:val="0"/>
          <w:bCs w:val="0"/>
          <w:spacing w:val="7"/>
          <w:sz w:val="32"/>
          <w:szCs w:val="32"/>
          <w:lang w:val="en-US" w:eastAsia="zh-CN"/>
        </w:rPr>
        <w:t>1</w:t>
      </w:r>
      <w:r>
        <w:rPr>
          <w:rFonts w:hint="default" w:ascii="Times New Roman" w:hAnsi="Times New Roman" w:eastAsia="方正仿宋_GBK" w:cs="Times New Roman"/>
          <w:b w:val="0"/>
          <w:bCs w:val="0"/>
          <w:spacing w:val="7"/>
          <w:sz w:val="32"/>
          <w:szCs w:val="32"/>
        </w:rPr>
        <w:t>月</w:t>
      </w:r>
      <w:r>
        <w:rPr>
          <w:rFonts w:hint="eastAsia" w:ascii="Times New Roman" w:hAnsi="Times New Roman" w:eastAsia="方正仿宋_GBK" w:cs="Times New Roman"/>
          <w:b w:val="0"/>
          <w:bCs w:val="0"/>
          <w:spacing w:val="7"/>
          <w:sz w:val="32"/>
          <w:szCs w:val="32"/>
          <w:lang w:val="en-US" w:eastAsia="zh-CN"/>
        </w:rPr>
        <w:t>6</w:t>
      </w:r>
      <w:r>
        <w:rPr>
          <w:rFonts w:hint="default" w:ascii="Times New Roman" w:hAnsi="Times New Roman" w:eastAsia="方正仿宋_GBK" w:cs="Times New Roman"/>
          <w:b w:val="0"/>
          <w:bCs w:val="0"/>
          <w:spacing w:val="7"/>
          <w:sz w:val="32"/>
          <w:szCs w:val="32"/>
        </w:rPr>
        <w:t>日前发送至邮箱</w:t>
      </w:r>
      <w:r>
        <w:rPr>
          <w:rFonts w:hint="default" w:ascii="Times New Roman" w:hAnsi="Times New Roman" w:eastAsia="方正仿宋_GBK" w:cs="Times New Roman"/>
          <w:sz w:val="32"/>
          <w:szCs w:val="32"/>
        </w:rPr>
        <w:t>kfxj_z@163.com</w:t>
      </w:r>
      <w:r>
        <w:rPr>
          <w:rFonts w:hint="default" w:ascii="Times New Roman" w:hAnsi="Times New Roman" w:eastAsia="方正仿宋_GBK" w:cs="Times New Roman"/>
          <w:sz w:val="32"/>
          <w:szCs w:val="32"/>
          <w:lang w:eastAsia="zh-CN"/>
        </w:rPr>
        <w:t>。</w:t>
      </w:r>
    </w:p>
    <w:sectPr>
      <w:footerReference r:id="rId3" w:type="default"/>
      <w:pgSz w:w="11906" w:h="16838"/>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Bookman Old Style">
    <w:altName w:val="Segoe Print"/>
    <w:panose1 w:val="020506040505050202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CF6A3">
    <w:pPr>
      <w:spacing w:line="172" w:lineRule="auto"/>
      <w:ind w:left="3753"/>
      <w:rPr>
        <w:rFonts w:ascii="宋体" w:hAnsi="宋体" w:eastAsia="宋体" w:cs="宋体"/>
        <w:sz w:val="28"/>
        <w:szCs w:val="28"/>
      </w:rPr>
    </w:pPr>
    <w:r>
      <w:rPr>
        <w:rFonts w:ascii="宋体" w:hAnsi="宋体" w:eastAsia="宋体" w:cs="宋体"/>
        <w:spacing w:val="-1"/>
        <w:sz w:val="28"/>
        <w:szCs w:val="28"/>
      </w:rPr>
      <w:t>—</w:t>
    </w:r>
    <w:r>
      <w:rPr>
        <w:rFonts w:ascii="Times New Roman" w:hAnsi="Times New Roman" w:eastAsia="Times New Roman" w:cs="Times New Roman"/>
        <w:spacing w:val="-1"/>
        <w:sz w:val="28"/>
        <w:szCs w:val="28"/>
      </w:rPr>
      <w:t>12</w:t>
    </w:r>
    <w:r>
      <w:rPr>
        <w:rFonts w:ascii="宋体" w:hAnsi="宋体" w:eastAsia="宋体" w:cs="宋体"/>
        <w:spacing w:val="-1"/>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FAE2D2"/>
    <w:multiLevelType w:val="singleLevel"/>
    <w:tmpl w:val="CEFAE2D2"/>
    <w:lvl w:ilvl="0" w:tentative="0">
      <w:start w:val="1"/>
      <w:numFmt w:val="decimal"/>
      <w:suff w:val="nothing"/>
      <w:lvlText w:val="%1．"/>
      <w:lvlJc w:val="left"/>
      <w:pPr>
        <w:ind w:left="0" w:firstLine="400"/>
      </w:pPr>
      <w:rPr>
        <w:rFonts w:hint="default"/>
      </w:rPr>
    </w:lvl>
  </w:abstractNum>
  <w:abstractNum w:abstractNumId="1">
    <w:nsid w:val="06BB0D38"/>
    <w:multiLevelType w:val="singleLevel"/>
    <w:tmpl w:val="06BB0D38"/>
    <w:lvl w:ilvl="0" w:tentative="0">
      <w:start w:val="1"/>
      <w:numFmt w:val="decimal"/>
      <w:suff w:val="nothing"/>
      <w:lvlText w:val="%1．"/>
      <w:lvlJc w:val="left"/>
      <w:pPr>
        <w:ind w:left="0" w:firstLine="400"/>
      </w:pPr>
      <w:rPr>
        <w:rFonts w:hint="default"/>
      </w:rPr>
    </w:lvl>
  </w:abstractNum>
  <w:abstractNum w:abstractNumId="2">
    <w:nsid w:val="22847F9A"/>
    <w:multiLevelType w:val="singleLevel"/>
    <w:tmpl w:val="22847F9A"/>
    <w:lvl w:ilvl="0" w:tentative="0">
      <w:start w:val="1"/>
      <w:numFmt w:val="decimal"/>
      <w:suff w:val="nothing"/>
      <w:lvlText w:val="%1．"/>
      <w:lvlJc w:val="left"/>
      <w:pPr>
        <w:ind w:left="0" w:firstLine="400"/>
      </w:pPr>
      <w:rPr>
        <w:rFonts w:hint="default"/>
      </w:rPr>
    </w:lvl>
  </w:abstractNum>
  <w:abstractNum w:abstractNumId="3">
    <w:nsid w:val="3D9AF362"/>
    <w:multiLevelType w:val="singleLevel"/>
    <w:tmpl w:val="3D9AF362"/>
    <w:lvl w:ilvl="0" w:tentative="0">
      <w:start w:val="2"/>
      <w:numFmt w:val="chineseCounting"/>
      <w:suff w:val="nothing"/>
      <w:lvlText w:val="（%1）"/>
      <w:lvlJc w:val="left"/>
      <w:rPr>
        <w:rFonts w:hint="eastAsia"/>
      </w:rPr>
    </w:lvl>
  </w:abstractNum>
  <w:abstractNum w:abstractNumId="4">
    <w:nsid w:val="46CE71D6"/>
    <w:multiLevelType w:val="singleLevel"/>
    <w:tmpl w:val="46CE71D6"/>
    <w:lvl w:ilvl="0" w:tentative="0">
      <w:start w:val="1"/>
      <w:numFmt w:val="decimal"/>
      <w:suff w:val="nothing"/>
      <w:lvlText w:val="%1．"/>
      <w:lvlJc w:val="left"/>
      <w:pPr>
        <w:ind w:left="0" w:firstLine="400"/>
      </w:pPr>
      <w:rPr>
        <w:rFonts w:hint="default"/>
      </w:rPr>
    </w:lvl>
  </w:abstractNum>
  <w:abstractNum w:abstractNumId="5">
    <w:nsid w:val="5C03D274"/>
    <w:multiLevelType w:val="singleLevel"/>
    <w:tmpl w:val="5C03D274"/>
    <w:lvl w:ilvl="0" w:tentative="0">
      <w:start w:val="1"/>
      <w:numFmt w:val="decimal"/>
      <w:suff w:val="nothing"/>
      <w:lvlText w:val="%1．"/>
      <w:lvlJc w:val="left"/>
      <w:pPr>
        <w:ind w:left="0" w:firstLine="400"/>
      </w:pPr>
      <w:rPr>
        <w:rFonts w:hint="default"/>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YWMxNTA2NTRhZTYyMGEwZGQ2OGZlYTg3Mzk4OTcifQ=="/>
  </w:docVars>
  <w:rsids>
    <w:rsidRoot w:val="00424AB5"/>
    <w:rsid w:val="00063FA9"/>
    <w:rsid w:val="00073476"/>
    <w:rsid w:val="00240DCE"/>
    <w:rsid w:val="00332F00"/>
    <w:rsid w:val="003820BF"/>
    <w:rsid w:val="003D7123"/>
    <w:rsid w:val="004171A1"/>
    <w:rsid w:val="00424AB5"/>
    <w:rsid w:val="004E7635"/>
    <w:rsid w:val="004F5772"/>
    <w:rsid w:val="00501156"/>
    <w:rsid w:val="005E21FF"/>
    <w:rsid w:val="00627773"/>
    <w:rsid w:val="00727CF1"/>
    <w:rsid w:val="007B65F2"/>
    <w:rsid w:val="008858A2"/>
    <w:rsid w:val="009575D5"/>
    <w:rsid w:val="00963E5A"/>
    <w:rsid w:val="0097022E"/>
    <w:rsid w:val="009D2991"/>
    <w:rsid w:val="00A067DB"/>
    <w:rsid w:val="00AF0200"/>
    <w:rsid w:val="00BE3E75"/>
    <w:rsid w:val="00C07420"/>
    <w:rsid w:val="00C20E71"/>
    <w:rsid w:val="00D657FA"/>
    <w:rsid w:val="00E63FDC"/>
    <w:rsid w:val="00EF4FA0"/>
    <w:rsid w:val="00F15ADE"/>
    <w:rsid w:val="00F86D8E"/>
    <w:rsid w:val="00FC113D"/>
    <w:rsid w:val="0157770E"/>
    <w:rsid w:val="052071CB"/>
    <w:rsid w:val="19DB3D69"/>
    <w:rsid w:val="1A9E27F9"/>
    <w:rsid w:val="312D39F9"/>
    <w:rsid w:val="4012749A"/>
    <w:rsid w:val="43096148"/>
    <w:rsid w:val="4DFF4478"/>
    <w:rsid w:val="56B62D96"/>
    <w:rsid w:val="5D246C62"/>
    <w:rsid w:val="5EA9547D"/>
    <w:rsid w:val="65723276"/>
    <w:rsid w:val="66D44ADE"/>
    <w:rsid w:val="6B5F3FC1"/>
    <w:rsid w:val="6C752DC9"/>
    <w:rsid w:val="74180DF7"/>
    <w:rsid w:val="77580CD2"/>
    <w:rsid w:val="7F8D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fontstyle11"/>
    <w:qFormat/>
    <w:uiPriority w:val="0"/>
    <w:rPr>
      <w:rFonts w:hint="eastAsia" w:ascii="仿宋_GB2312" w:eastAsia="仿宋_GB2312"/>
      <w:color w:val="000000"/>
      <w:sz w:val="30"/>
      <w:szCs w:val="30"/>
    </w:rPr>
  </w:style>
  <w:style w:type="paragraph" w:styleId="10">
    <w:name w:val="List Paragraph"/>
    <w:basedOn w:val="1"/>
    <w:qFormat/>
    <w:uiPriority w:val="34"/>
    <w:pPr>
      <w:ind w:firstLine="420" w:firstLineChars="200"/>
    </w:pPr>
  </w:style>
  <w:style w:type="paragraph" w:customStyle="1" w:styleId="11">
    <w:name w:val="_Style 28"/>
    <w:basedOn w:val="1"/>
    <w:qFormat/>
    <w:uiPriority w:val="0"/>
    <w:pPr>
      <w:spacing w:line="360" w:lineRule="auto"/>
      <w:ind w:firstLine="420"/>
    </w:pPr>
    <w:rPr>
      <w:rFonts w:ascii="Bookman Old Style" w:hAnsi="Bookman Old Style" w:eastAsia="仿宋_GB2312" w:cs="Times New Roman"/>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2d47dd22-ba19-468f-8e56-20561647276b</errorID>
      <errorWord>教育教学综合改革</errorWord>
      <group>L1_Political</group>
      <groupName>政治性问题</groupName>
      <ability>L2_Keyword</ability>
      <abilityName>固定表述</abilityName>
      <candidateList>
        <item>教育领域综合改革</item>
      </candidateList>
      <explain>词汇“教育领域综合改革”在特定场景下为固定表述形式，请确认此处的“教育教学综合改革”是否存在不当。</explain>
      <paraID>3DBEDAE5</paraID>
      <start>31</start>
      <end>39</end>
      <status>unmodified</status>
      <modifiedWord/>
      <trackRevisions>false</trackRevisions>
    </reviewItem>
  </reviewItems>
  <config/>
</contractReview>
</file>

<file path=customXml/itemProps1.xml><?xml version="1.0" encoding="utf-8"?>
<ds:datastoreItem xmlns:ds="http://schemas.openxmlformats.org/officeDocument/2006/customXml" ds:itemID="{ea3c173d-5d1c-47e9-be83-d8871bf20bc2}">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2001</Words>
  <Characters>2044</Characters>
  <Lines>12</Lines>
  <Paragraphs>3</Paragraphs>
  <TotalTime>13</TotalTime>
  <ScaleCrop>false</ScaleCrop>
  <LinksUpToDate>false</LinksUpToDate>
  <CharactersWithSpaces>2046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2022-09-05T08:16:00Z</dcterms:created>
  <dc:creator>赵晖</dc:creator>
  <cp:lastModifiedBy>赵晖</cp:lastModifiedBy>
  <dcterms:modified xsi:type="dcterms:W3CDTF">2026-05-07T00:44:47Z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EFC45CBD8BCB4A45A7D31E17D6A06F2F_12</vt:lpwstr>
  </property>
  <property fmtid="{D5CDD505-2E9C-101B-9397-08002B2CF9AE}" pid="4" name="KSOTemplateDocerSaveRecord">
    <vt:lpwstr>eyJoZGlkIjoiN2ZlZDAxYzE4ZDZkNDdjYmUzODc3ZjU4ZjNmMDg0ZjkiLCJ1c2VySWQiOiIxNjY0NDYyODgwIn0=</vt:lpwstr>
  </property>
</Properties>
</file>