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7B" w:rsidRDefault="003A4E7B" w:rsidP="00B94BB1">
      <w:pPr>
        <w:spacing w:line="48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附件1</w:t>
      </w:r>
    </w:p>
    <w:p w:rsidR="003A4E7B" w:rsidRDefault="003A4E7B" w:rsidP="003A4E7B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国开江苏分部第一批“课程教学实施团队”名单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66"/>
        <w:gridCol w:w="4252"/>
        <w:gridCol w:w="1418"/>
        <w:gridCol w:w="1924"/>
      </w:tblGrid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33E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33E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课程教学</w:t>
            </w:r>
            <w:r w:rsidRPr="00355BE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实施</w:t>
            </w:r>
            <w:r w:rsidRPr="00C133E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33E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首席主持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33E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《政治学原理》课程教学实施团队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曹红梅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《学前教育原理》课程教学实施团队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陈光奎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教学质量管理办公室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《民族理论》课程教学实施团队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戴建安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《幼儿游戏与玩具》课程教学实施团队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邓瑞珍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金坛开放大学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《民事诉讼法学》课程教学实施团队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卢小龙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《国际经济法》课程教学实施团队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孟  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《公共行政学》课程教学实施团队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沈  忱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《中国法制史》课程教学实施团队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田  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《行政法与行政诉讼法》课程教学实施团队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王美丽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《中国特色社会主义理论体系概论》课程教学实施团队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谢苏燕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《行政组织学》课程教学实施团队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朱巧玲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《经济数学基础12》课程教学实施团队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左克军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国开分部教学处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《市场营销学》课程教学实施团队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卢海燕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《企业战略管理》课程教学实施团队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张光灿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国开分部教学处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《小企业管理》课程教学实施团队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章  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《国民经济核算》课程教学实施团队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斌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《电子商务概论》课程教学实施团队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方  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《会计制度设计》课程教学实施团队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蔺  欣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《电算化会计》课程教学实施团队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雁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《企业集团财务管理》课程教学实施团队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吴运海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《财务报表分析》课程教学实施团队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《成本会计》课程教学实施团队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《调剂学》课程教学实施团队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曦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《数据结构》课程教学实施团队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程  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《数据库应用技术》课程教学实施团队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金玉明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《机电控制与可编程控制器技术》课程</w:t>
            </w: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宋国庆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《计算机绘图》课程教学实施团队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王书满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《混凝土结构设计原理》课程教学实施团队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王志明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淮安区开放大学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《土木工程力学》课程教学实施团队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吴国平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国开分部教学处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《建筑材料》课程教学实施团队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夏光辉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国开分部教学处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《传感器与测试技术》课程教学实施团队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3A4E7B" w:rsidRPr="00C133EF" w:rsidTr="0088204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《信息化管理与运作》课程教学实施团队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张微微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7B" w:rsidRPr="00C133EF" w:rsidRDefault="003A4E7B" w:rsidP="0088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33EF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江苏开放大学</w:t>
            </w:r>
          </w:p>
        </w:tc>
      </w:tr>
    </w:tbl>
    <w:p w:rsidR="003A4E7B" w:rsidRDefault="003A4E7B" w:rsidP="003A4E7B">
      <w:pPr>
        <w:jc w:val="center"/>
        <w:outlineLvl w:val="0"/>
        <w:rPr>
          <w:rFonts w:ascii="仿宋_GB2312" w:eastAsia="仿宋_GB2312" w:hAnsi="宋体" w:cs="仿宋_GB2312"/>
          <w:sz w:val="32"/>
          <w:szCs w:val="32"/>
        </w:rPr>
      </w:pPr>
    </w:p>
    <w:p w:rsidR="003A4E7B" w:rsidRDefault="003A4E7B" w:rsidP="003A4E7B">
      <w:pPr>
        <w:jc w:val="center"/>
        <w:outlineLvl w:val="0"/>
        <w:rPr>
          <w:rFonts w:ascii="仿宋_GB2312" w:eastAsia="仿宋_GB2312" w:hAnsi="宋体" w:cs="仿宋_GB2312"/>
          <w:sz w:val="32"/>
          <w:szCs w:val="32"/>
        </w:rPr>
      </w:pPr>
    </w:p>
    <w:p w:rsidR="003A4E7B" w:rsidRDefault="003A4E7B" w:rsidP="003A4E7B">
      <w:pPr>
        <w:jc w:val="center"/>
        <w:outlineLvl w:val="0"/>
        <w:rPr>
          <w:rFonts w:ascii="仿宋_GB2312" w:eastAsia="仿宋_GB2312" w:hAnsi="宋体" w:cs="仿宋_GB2312"/>
          <w:sz w:val="32"/>
          <w:szCs w:val="32"/>
        </w:rPr>
      </w:pPr>
    </w:p>
    <w:p w:rsidR="003A4E7B" w:rsidRPr="00B94BB1" w:rsidRDefault="003A4E7B" w:rsidP="00600F65">
      <w:pPr>
        <w:spacing w:line="480" w:lineRule="auto"/>
        <w:rPr>
          <w:rFonts w:ascii="仿宋_GB2312" w:eastAsia="仿宋_GB2312" w:hAnsi="宋体" w:cs="仿宋_GB2312" w:hint="eastAsia"/>
          <w:sz w:val="32"/>
          <w:szCs w:val="32"/>
        </w:rPr>
      </w:pPr>
      <w:bookmarkStart w:id="0" w:name="_GoBack"/>
      <w:bookmarkEnd w:id="0"/>
    </w:p>
    <w:sectPr w:rsidR="003A4E7B" w:rsidRPr="00B9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20" w:rsidRDefault="00736120" w:rsidP="00B94BB1">
      <w:r>
        <w:separator/>
      </w:r>
    </w:p>
  </w:endnote>
  <w:endnote w:type="continuationSeparator" w:id="0">
    <w:p w:rsidR="00736120" w:rsidRDefault="00736120" w:rsidP="00B9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20" w:rsidRDefault="00736120" w:rsidP="00B94BB1">
      <w:r>
        <w:separator/>
      </w:r>
    </w:p>
  </w:footnote>
  <w:footnote w:type="continuationSeparator" w:id="0">
    <w:p w:rsidR="00736120" w:rsidRDefault="00736120" w:rsidP="00B9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2EC2"/>
    <w:multiLevelType w:val="hybridMultilevel"/>
    <w:tmpl w:val="28E2D77C"/>
    <w:lvl w:ilvl="0" w:tplc="04707D5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BD"/>
    <w:rsid w:val="003A4E7B"/>
    <w:rsid w:val="003D50F2"/>
    <w:rsid w:val="003E433C"/>
    <w:rsid w:val="0047322A"/>
    <w:rsid w:val="004F2A3D"/>
    <w:rsid w:val="00596149"/>
    <w:rsid w:val="005B3325"/>
    <w:rsid w:val="00600F65"/>
    <w:rsid w:val="00736120"/>
    <w:rsid w:val="007B2961"/>
    <w:rsid w:val="00961F5A"/>
    <w:rsid w:val="00B94BB1"/>
    <w:rsid w:val="00BC0F27"/>
    <w:rsid w:val="00C92BAB"/>
    <w:rsid w:val="00CC35D0"/>
    <w:rsid w:val="00D4533B"/>
    <w:rsid w:val="00E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AC467-ADD6-4BCD-9E18-798560A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03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03B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EF03B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nhideWhenUsed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1">
    <w:name w:val="p_text_indent_21"/>
    <w:basedOn w:val="a"/>
    <w:rsid w:val="00EF03BD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EF03BD"/>
  </w:style>
  <w:style w:type="character" w:customStyle="1" w:styleId="artiviews">
    <w:name w:val="arti_views"/>
    <w:basedOn w:val="a0"/>
    <w:rsid w:val="00EF03BD"/>
  </w:style>
  <w:style w:type="character" w:customStyle="1" w:styleId="wpvisitcount1">
    <w:name w:val="wp_visitcount1"/>
    <w:basedOn w:val="a0"/>
    <w:rsid w:val="00EF03BD"/>
    <w:rPr>
      <w:vanish/>
      <w:webHidden w:val="0"/>
      <w:specVanish w:val="0"/>
    </w:rPr>
  </w:style>
  <w:style w:type="character" w:customStyle="1" w:styleId="cons">
    <w:name w:val="cons"/>
    <w:basedOn w:val="a0"/>
    <w:rsid w:val="00EF03BD"/>
  </w:style>
  <w:style w:type="character" w:customStyle="1" w:styleId="artipublisher">
    <w:name w:val="arti_publisher"/>
    <w:basedOn w:val="a0"/>
    <w:rsid w:val="00EF03BD"/>
  </w:style>
  <w:style w:type="paragraph" w:styleId="a5">
    <w:name w:val="Balloon Text"/>
    <w:basedOn w:val="a"/>
    <w:link w:val="Char"/>
    <w:uiPriority w:val="99"/>
    <w:semiHidden/>
    <w:unhideWhenUsed/>
    <w:rsid w:val="00EF03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03B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9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4BB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9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94BB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A4E7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4E7B"/>
  </w:style>
  <w:style w:type="paragraph" w:customStyle="1" w:styleId="CharCharCharCharCharCharChar">
    <w:name w:val="Char Char Char Char Char Char Char"/>
    <w:basedOn w:val="a"/>
    <w:rsid w:val="003A4E7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</Words>
  <Characters>937</Characters>
  <Application>Microsoft Office Word</Application>
  <DocSecurity>0</DocSecurity>
  <Lines>7</Lines>
  <Paragraphs>2</Paragraphs>
  <ScaleCrop>false</ScaleCrop>
  <Company>WwW.YlmF.CoM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吴国平</dc:creator>
  <cp:keywords/>
  <dc:description/>
  <cp:lastModifiedBy>JS</cp:lastModifiedBy>
  <cp:revision>11</cp:revision>
  <cp:lastPrinted>2019-10-21T03:14:00Z</cp:lastPrinted>
  <dcterms:created xsi:type="dcterms:W3CDTF">2019-10-21T02:45:00Z</dcterms:created>
  <dcterms:modified xsi:type="dcterms:W3CDTF">2019-10-25T07:32:00Z</dcterms:modified>
</cp:coreProperties>
</file>