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536" w:rsidRDefault="00FA4536" w:rsidP="00FA4536">
      <w:pPr>
        <w:spacing w:line="54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 w:rsidR="00B46544">
        <w:rPr>
          <w:rFonts w:ascii="Times New Roman" w:eastAsia="黑体" w:hAnsi="Times New Roman"/>
          <w:sz w:val="32"/>
          <w:szCs w:val="32"/>
        </w:rPr>
        <w:t>9</w:t>
      </w:r>
    </w:p>
    <w:p w:rsidR="00FA4536" w:rsidRPr="00FA4536" w:rsidRDefault="00FA4536" w:rsidP="00FA4536">
      <w:pPr>
        <w:adjustRightInd w:val="0"/>
        <w:spacing w:line="540" w:lineRule="exact"/>
        <w:ind w:firstLineChars="200" w:firstLine="640"/>
        <w:jc w:val="center"/>
        <w:textAlignment w:val="baseline"/>
        <w:rPr>
          <w:rFonts w:ascii="方正小标宋_GBK" w:eastAsia="方正小标宋_GBK" w:hAnsi="Times New Roman" w:cs="方正小标宋简体"/>
          <w:kern w:val="0"/>
          <w:sz w:val="32"/>
          <w:szCs w:val="32"/>
          <w:lang w:bidi="ar"/>
        </w:rPr>
      </w:pPr>
      <w:r w:rsidRPr="00FA4536">
        <w:rPr>
          <w:rFonts w:ascii="方正小标宋_GBK" w:eastAsia="方正小标宋_GBK" w:hAnsi="Times New Roman" w:cs="方正小标宋简体" w:hint="eastAsia"/>
          <w:kern w:val="0"/>
          <w:sz w:val="32"/>
          <w:szCs w:val="32"/>
          <w:lang w:bidi="ar"/>
        </w:rPr>
        <w:t>国家开放大学期末考试监控设备配置</w:t>
      </w:r>
    </w:p>
    <w:p w:rsidR="00FA4536" w:rsidRPr="00FA4536" w:rsidRDefault="00FA4536" w:rsidP="00FA4536">
      <w:pPr>
        <w:adjustRightInd w:val="0"/>
        <w:spacing w:afterLines="100" w:after="408" w:line="540" w:lineRule="exact"/>
        <w:ind w:firstLineChars="200" w:firstLine="640"/>
        <w:jc w:val="center"/>
        <w:textAlignment w:val="baseline"/>
        <w:rPr>
          <w:rFonts w:ascii="方正小标宋_GBK" w:eastAsia="方正小标宋_GBK" w:hAnsi="Times New Roman" w:cs="方正小标宋简体"/>
          <w:kern w:val="0"/>
          <w:sz w:val="32"/>
          <w:szCs w:val="32"/>
          <w:lang w:bidi="ar"/>
        </w:rPr>
      </w:pPr>
      <w:r w:rsidRPr="00FA4536">
        <w:rPr>
          <w:rFonts w:ascii="方正小标宋_GBK" w:eastAsia="方正小标宋_GBK" w:hAnsi="Times New Roman" w:cs="方正小标宋简体" w:hint="eastAsia"/>
          <w:kern w:val="0"/>
          <w:sz w:val="32"/>
          <w:szCs w:val="32"/>
          <w:lang w:bidi="ar"/>
        </w:rPr>
        <w:t>及接入视频巡查系统要求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 w:hint="eastAsia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国家开放大学期末考试要求各考点逐步配备监控设备，并要求接入统一的考试视频巡查系统，实现实时在线监控以及全程录像存储。监控设备的具体要求如下。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方正黑体_GBK" w:eastAsia="方正黑体_GBK" w:hAnsi="Times New Roman" w:cs="仿宋_GB2312" w:hint="eastAsia"/>
          <w:sz w:val="30"/>
          <w:szCs w:val="30"/>
          <w:lang w:bidi="ar"/>
        </w:rPr>
      </w:pPr>
      <w:r w:rsidRPr="00AD0B98">
        <w:rPr>
          <w:rFonts w:ascii="方正黑体_GBK" w:eastAsia="方正黑体_GBK" w:hAnsi="Times New Roman" w:cs="仿宋_GB2312" w:hint="eastAsia"/>
          <w:sz w:val="30"/>
          <w:szCs w:val="30"/>
          <w:lang w:bidi="ar"/>
        </w:rPr>
        <w:t>一、监控设备配备要求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1.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视频采集设备。具有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720P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及以上像素，内置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128G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存储卡，可全程录像。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2.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视频存储设备。如移动硬盘或大容量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NAS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，用于保存考试过程的视频文件，至少保存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3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个月，</w:t>
      </w:r>
      <w:proofErr w:type="gramStart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至成绩</w:t>
      </w:r>
      <w:proofErr w:type="gramEnd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复议申诉期结束。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3.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组网及网络连接设备。</w:t>
      </w:r>
      <w:bookmarkStart w:id="0" w:name="_GoBack"/>
      <w:bookmarkEnd w:id="0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设置一定带宽的有线网络、专用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WIFI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或移动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SIM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流量卡等，将摄像头接入互联网集中管理，保证图像传输清晰流畅。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4.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监控保障。配备专门技术人员，和总部、分部考</w:t>
      </w:r>
      <w:proofErr w:type="gramStart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务</w:t>
      </w:r>
      <w:proofErr w:type="gramEnd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人员协同，维护监控设备、保障网络畅通、保证监控效果。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方正黑体_GBK" w:eastAsia="方正黑体_GBK" w:hAnsi="Times New Roman" w:cs="仿宋_GB2312" w:hint="eastAsia"/>
          <w:sz w:val="30"/>
          <w:szCs w:val="30"/>
          <w:lang w:bidi="ar"/>
        </w:rPr>
      </w:pPr>
      <w:r w:rsidRPr="00AD0B98">
        <w:rPr>
          <w:rFonts w:ascii="方正黑体_GBK" w:eastAsia="方正黑体_GBK" w:hAnsi="Times New Roman" w:cs="仿宋_GB2312" w:hint="eastAsia"/>
          <w:sz w:val="30"/>
          <w:szCs w:val="30"/>
          <w:lang w:bidi="ar"/>
        </w:rPr>
        <w:t>二、监控设备装配及接入要求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1.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每个标准化考场（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25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或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30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人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/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场）至少配置一台监控设备（非标准化大型考场和有挡板的机房电脑桌考场，需根据情况配置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2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台以上），要求安装位置合理，能够无死角监控到全体考生，或通过广角、远程转动摄像头等方式总</w:t>
      </w:r>
      <w:proofErr w:type="gramStart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览</w:t>
      </w:r>
      <w:proofErr w:type="gramEnd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全场，确保所有考生不被遮挡。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/>
          <w:sz w:val="30"/>
          <w:szCs w:val="30"/>
          <w:lang w:bidi="ar"/>
        </w:rPr>
        <w:t>2.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监控设备开启时间为考前</w:t>
      </w:r>
      <w:r w:rsidRPr="00AD0B98">
        <w:rPr>
          <w:rFonts w:ascii="Times New Roman" w:eastAsia="仿宋_GB2312" w:hAnsi="Times New Roman" w:cs="仿宋_GB2312"/>
          <w:sz w:val="30"/>
          <w:szCs w:val="30"/>
          <w:lang w:bidi="ar"/>
        </w:rPr>
        <w:t>30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分钟至考后</w:t>
      </w:r>
      <w:r w:rsidRPr="00AD0B98">
        <w:rPr>
          <w:rFonts w:ascii="Times New Roman" w:eastAsia="仿宋_GB2312" w:hAnsi="Times New Roman" w:cs="仿宋_GB2312"/>
          <w:sz w:val="30"/>
          <w:szCs w:val="30"/>
          <w:lang w:bidi="ar"/>
        </w:rPr>
        <w:t>30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分钟。确保每位考生人脸识别、入场、答题、离场等过程被全程监控、录像。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/>
          <w:sz w:val="30"/>
          <w:szCs w:val="30"/>
          <w:lang w:bidi="ar"/>
        </w:rPr>
        <w:lastRenderedPageBreak/>
        <w:t>3.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各考点所有摄像头命名规范：考点名称（简称）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+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考场名称（简称）或考点名称（简称）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+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考场编号。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4.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监控信号能够远程传输到总部，并</w:t>
      </w:r>
      <w:proofErr w:type="gramStart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于考前提</w:t>
      </w:r>
      <w:proofErr w:type="gramEnd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前一周向总部提供操作口令（监控平台、用户名、密码），口令一经报送不得更改。并取消视频加密、登录验证码等，确保总部能够实时访问、操控。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5.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根据模板提供所有摄像头的视频流直播源地址，并根据摄像头数量，保证可接入整个考点的所有摄像头，及所提供所有摄像头的直播源地址可观看。并将摄像头的视频编码修改为“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H.264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”，显示摄像头名称（见上）、日期时间。</w:t>
      </w:r>
    </w:p>
    <w:p w:rsidR="00AD0B98" w:rsidRPr="00AD0B98" w:rsidRDefault="00AD0B98" w:rsidP="00AD0B98">
      <w:pPr>
        <w:spacing w:line="540" w:lineRule="exact"/>
        <w:ind w:firstLineChars="200" w:firstLine="600"/>
        <w:rPr>
          <w:rFonts w:ascii="Times New Roman" w:eastAsia="仿宋_GB2312" w:hAnsi="Times New Roman" w:cs="仿宋_GB2312" w:hint="eastAsia"/>
          <w:sz w:val="30"/>
          <w:szCs w:val="30"/>
          <w:lang w:bidi="ar"/>
        </w:rPr>
      </w:pPr>
      <w:r w:rsidRPr="00AD0B98">
        <w:rPr>
          <w:rFonts w:ascii="Times New Roman" w:eastAsia="仿宋_GB2312" w:hAnsi="Times New Roman" w:cs="仿宋_GB2312"/>
          <w:sz w:val="30"/>
          <w:szCs w:val="30"/>
          <w:lang w:bidi="ar"/>
        </w:rPr>
        <w:t>6.</w:t>
      </w:r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总部对监控设备品牌型号等无硬性要求，能够满足以上要求即可。根据以往考试过程中成功应用的实例，萤石</w:t>
      </w:r>
      <w:proofErr w:type="gramStart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云网络</w:t>
      </w:r>
      <w:proofErr w:type="gramEnd"/>
      <w:r w:rsidRPr="00AD0B98">
        <w:rPr>
          <w:rFonts w:ascii="Times New Roman" w:eastAsia="仿宋_GB2312" w:hAnsi="Times New Roman" w:cs="仿宋_GB2312" w:hint="eastAsia"/>
          <w:sz w:val="30"/>
          <w:szCs w:val="30"/>
          <w:lang w:bidi="ar"/>
        </w:rPr>
        <w:t>摄像头、海康网络摄像头效果较好。</w:t>
      </w:r>
    </w:p>
    <w:p w:rsidR="006A11A3" w:rsidRPr="00AD0B98" w:rsidRDefault="006A11A3" w:rsidP="00AD0B98">
      <w:pPr>
        <w:spacing w:line="540" w:lineRule="exact"/>
        <w:ind w:firstLineChars="200" w:firstLine="420"/>
      </w:pPr>
    </w:p>
    <w:sectPr w:rsidR="006A11A3" w:rsidRPr="00AD0B98">
      <w:footerReference w:type="even" r:id="rId6"/>
      <w:footerReference w:type="default" r:id="rId7"/>
      <w:footerReference w:type="first" r:id="rId8"/>
      <w:pgSz w:w="11907" w:h="16840"/>
      <w:pgMar w:top="1814" w:right="1588" w:bottom="1588" w:left="1588" w:header="1247" w:footer="1134" w:gutter="0"/>
      <w:cols w:space="720"/>
      <w:titlePg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71E" w:rsidRDefault="0091571E">
      <w:r>
        <w:separator/>
      </w:r>
    </w:p>
  </w:endnote>
  <w:endnote w:type="continuationSeparator" w:id="0">
    <w:p w:rsidR="0091571E" w:rsidRDefault="0091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0A7" w:rsidRDefault="00B46544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9E10A7" w:rsidRDefault="009E10A7">
    <w:pPr>
      <w:pStyle w:val="a3"/>
    </w:pPr>
  </w:p>
  <w:p w:rsidR="009E10A7" w:rsidRDefault="009E10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0A7" w:rsidRDefault="00B46544">
    <w:pPr>
      <w:pStyle w:val="a3"/>
      <w:framePr w:wrap="around" w:vAnchor="text" w:hAnchor="margin" w:xAlign="center" w:y="1"/>
      <w:rPr>
        <w:rStyle w:val="a5"/>
        <w:rFonts w:eastAsia="方正小标宋简体"/>
        <w:sz w:val="28"/>
      </w:rPr>
    </w:pPr>
    <w:r>
      <w:rPr>
        <w:rStyle w:val="a5"/>
        <w:rFonts w:eastAsia="方正小标宋简体" w:hint="eastAsia"/>
        <w:sz w:val="28"/>
      </w:rPr>
      <w:t>—</w:t>
    </w:r>
    <w:r>
      <w:rPr>
        <w:rFonts w:eastAsia="方正小标宋简体"/>
        <w:sz w:val="28"/>
      </w:rPr>
      <w:fldChar w:fldCharType="begin"/>
    </w:r>
    <w:r>
      <w:rPr>
        <w:rStyle w:val="a5"/>
        <w:rFonts w:eastAsia="方正小标宋简体"/>
        <w:sz w:val="28"/>
      </w:rPr>
      <w:instrText xml:space="preserve">PAGE  </w:instrText>
    </w:r>
    <w:r>
      <w:rPr>
        <w:rFonts w:eastAsia="方正小标宋简体"/>
        <w:sz w:val="28"/>
      </w:rPr>
      <w:fldChar w:fldCharType="separate"/>
    </w:r>
    <w:r w:rsidR="00AD0B98">
      <w:rPr>
        <w:rStyle w:val="a5"/>
        <w:rFonts w:eastAsia="方正小标宋简体"/>
        <w:noProof/>
        <w:sz w:val="28"/>
      </w:rPr>
      <w:t>2</w:t>
    </w:r>
    <w:r>
      <w:rPr>
        <w:rFonts w:eastAsia="方正小标宋简体"/>
        <w:sz w:val="28"/>
      </w:rPr>
      <w:fldChar w:fldCharType="end"/>
    </w:r>
    <w:r>
      <w:rPr>
        <w:rStyle w:val="a5"/>
        <w:rFonts w:eastAsia="方正小标宋简体" w:hint="eastAsia"/>
        <w:sz w:val="28"/>
      </w:rPr>
      <w:t>—</w:t>
    </w:r>
  </w:p>
  <w:p w:rsidR="009E10A7" w:rsidRDefault="009E10A7">
    <w:pPr>
      <w:pStyle w:val="a3"/>
    </w:pPr>
  </w:p>
  <w:p w:rsidR="009E10A7" w:rsidRDefault="009E10A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0A7" w:rsidRDefault="009E10A7">
    <w:pPr>
      <w:pStyle w:val="a3"/>
      <w:jc w:val="center"/>
      <w:rPr>
        <w:rFonts w:eastAsia="方正小标宋简体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71E" w:rsidRDefault="0091571E">
      <w:r>
        <w:separator/>
      </w:r>
    </w:p>
  </w:footnote>
  <w:footnote w:type="continuationSeparator" w:id="0">
    <w:p w:rsidR="0091571E" w:rsidRDefault="009157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36"/>
    <w:rsid w:val="006A11A3"/>
    <w:rsid w:val="0091571E"/>
    <w:rsid w:val="009E10A7"/>
    <w:rsid w:val="00AD0B98"/>
    <w:rsid w:val="00B46544"/>
    <w:rsid w:val="00FA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258CA0-DD56-4938-ACF4-C41B17F6C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FA4536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FA4536"/>
    <w:pPr>
      <w:tabs>
        <w:tab w:val="center" w:pos="4153"/>
        <w:tab w:val="right" w:pos="8306"/>
      </w:tabs>
      <w:snapToGrid w:val="0"/>
      <w:spacing w:line="540" w:lineRule="exact"/>
      <w:jc w:val="left"/>
    </w:pPr>
    <w:rPr>
      <w:rFonts w:ascii="Times New Roman" w:eastAsia="宋体" w:hAnsi="Times New Roman"/>
      <w:sz w:val="18"/>
      <w:szCs w:val="20"/>
    </w:rPr>
  </w:style>
  <w:style w:type="character" w:customStyle="1" w:styleId="a4">
    <w:name w:val="页脚 字符"/>
    <w:basedOn w:val="a0"/>
    <w:uiPriority w:val="99"/>
    <w:semiHidden/>
    <w:rsid w:val="00FA4536"/>
    <w:rPr>
      <w:rFonts w:ascii="等线" w:eastAsia="等线" w:hAnsi="等线" w:cs="Times New Roman"/>
      <w:sz w:val="18"/>
      <w:szCs w:val="18"/>
    </w:rPr>
  </w:style>
  <w:style w:type="character" w:customStyle="1" w:styleId="1">
    <w:name w:val="页脚 字符1"/>
    <w:link w:val="a3"/>
    <w:uiPriority w:val="99"/>
    <w:rsid w:val="00FA4536"/>
    <w:rPr>
      <w:rFonts w:ascii="Times New Roman" w:eastAsia="宋体" w:hAnsi="Times New Roman" w:cs="Times New Roman"/>
      <w:sz w:val="18"/>
      <w:szCs w:val="20"/>
    </w:rPr>
  </w:style>
  <w:style w:type="character" w:styleId="a5">
    <w:name w:val="page number"/>
    <w:rsid w:val="00FA4536"/>
  </w:style>
  <w:style w:type="paragraph" w:styleId="a6">
    <w:name w:val="Body Text Indent"/>
    <w:basedOn w:val="a"/>
    <w:link w:val="a7"/>
    <w:uiPriority w:val="99"/>
    <w:semiHidden/>
    <w:unhideWhenUsed/>
    <w:rsid w:val="00FA4536"/>
    <w:pPr>
      <w:spacing w:after="120"/>
      <w:ind w:leftChars="200" w:left="420"/>
    </w:pPr>
  </w:style>
  <w:style w:type="character" w:customStyle="1" w:styleId="a7">
    <w:name w:val="正文文本缩进 字符"/>
    <w:basedOn w:val="a0"/>
    <w:link w:val="a6"/>
    <w:uiPriority w:val="99"/>
    <w:semiHidden/>
    <w:rsid w:val="00FA4536"/>
    <w:rPr>
      <w:rFonts w:ascii="等线" w:eastAsia="等线" w:hAnsi="等线" w:cs="Times New Roman"/>
    </w:rPr>
  </w:style>
  <w:style w:type="paragraph" w:styleId="2">
    <w:name w:val="Body Text First Indent 2"/>
    <w:basedOn w:val="a6"/>
    <w:link w:val="20"/>
    <w:uiPriority w:val="99"/>
    <w:semiHidden/>
    <w:unhideWhenUsed/>
    <w:rsid w:val="00FA4536"/>
    <w:pPr>
      <w:ind w:firstLineChars="200" w:firstLine="420"/>
    </w:pPr>
  </w:style>
  <w:style w:type="character" w:customStyle="1" w:styleId="20">
    <w:name w:val="正文首行缩进 2 字符"/>
    <w:basedOn w:val="a7"/>
    <w:link w:val="2"/>
    <w:uiPriority w:val="99"/>
    <w:semiHidden/>
    <w:rsid w:val="00FA4536"/>
    <w:rPr>
      <w:rFonts w:ascii="等线" w:eastAsia="等线" w:hAnsi="等线" w:cs="Times New Roman"/>
    </w:rPr>
  </w:style>
  <w:style w:type="paragraph" w:styleId="a8">
    <w:name w:val="header"/>
    <w:basedOn w:val="a"/>
    <w:link w:val="a9"/>
    <w:uiPriority w:val="99"/>
    <w:unhideWhenUsed/>
    <w:rsid w:val="00AD0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AD0B98"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123</Words>
  <Characters>707</Characters>
  <Application>Microsoft Office Word</Application>
  <DocSecurity>0</DocSecurity>
  <Lines>5</Lines>
  <Paragraphs>1</Paragraphs>
  <ScaleCrop>false</ScaleCrop>
  <Company>HP Inc.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吴群</dc:creator>
  <cp:keywords/>
  <dc:description/>
  <cp:lastModifiedBy>吴群</cp:lastModifiedBy>
  <cp:revision>3</cp:revision>
  <dcterms:created xsi:type="dcterms:W3CDTF">2023-04-13T08:33:00Z</dcterms:created>
  <dcterms:modified xsi:type="dcterms:W3CDTF">2023-09-18T02:02:00Z</dcterms:modified>
</cp:coreProperties>
</file>