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C0" w:rsidRPr="00D964F9" w:rsidRDefault="00C617C0" w:rsidP="00C617C0">
      <w:pPr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r w:rsidRPr="00D964F9">
        <w:rPr>
          <w:rFonts w:ascii="方正黑体_GBK" w:eastAsia="方正黑体_GBK" w:hAnsi="Times New Roman" w:cs="Times New Roman" w:hint="eastAsia"/>
          <w:color w:val="000000"/>
          <w:sz w:val="32"/>
          <w:szCs w:val="32"/>
        </w:rPr>
        <w:t>附件</w:t>
      </w:r>
      <w:r w:rsidR="00227D79">
        <w:rPr>
          <w:rFonts w:ascii="方正黑体_GBK" w:eastAsia="方正黑体_GBK" w:hAnsi="Times New Roman" w:cs="Times New Roman"/>
          <w:color w:val="000000"/>
          <w:sz w:val="32"/>
          <w:szCs w:val="32"/>
        </w:rPr>
        <w:t>6</w:t>
      </w:r>
    </w:p>
    <w:p w:rsidR="00001831" w:rsidRPr="00001831" w:rsidRDefault="00001831" w:rsidP="00001831">
      <w:pPr>
        <w:widowControl/>
        <w:ind w:firstLine="601"/>
        <w:rPr>
          <w:rFonts w:ascii="方正小标宋_GBK" w:eastAsia="方正小标宋_GBK" w:hAnsi="Times New Roman" w:cs="Times New Roman" w:hint="eastAsia"/>
          <w:b/>
          <w:color w:val="000000"/>
          <w:sz w:val="44"/>
          <w:szCs w:val="44"/>
        </w:rPr>
      </w:pPr>
      <w:r w:rsidRPr="00001831">
        <w:rPr>
          <w:rFonts w:ascii="方正小标宋_GBK" w:eastAsia="方正小标宋_GBK" w:hAnsi="Times New Roman" w:cs="Times New Roman" w:hint="eastAsia"/>
          <w:b/>
          <w:color w:val="000000"/>
          <w:sz w:val="44"/>
          <w:szCs w:val="44"/>
        </w:rPr>
        <w:t>国家开放大学“一平台”考试系统操作说明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一、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总部创建并发布考试计划：总部通过“一平台”考试模块创建考试计划、设置开考课程、编排纸考时间单元和网考时间范围、下发考试计划，其考试计划内容包括考试科目、纸考时间单元、网考时间范围等信息。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二、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分部接收总部下发的考试计划并设置分部计划：分部可查看总部发布的考试计划，同时再增加本分部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的计划开考课程，并在总部的时间范围内设置本分部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的纸考时间单元、网考时间范围、考点等，发布本分部的考试计划。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三、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学习中心报考：待分部发布考试计划后，学习中心考务人员可进行线上学生报考。在报考之前，需要维护该学习中心的管理班对应的考点信息，此为报考的前提条件。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四、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考点及考试工作人员信息维护：由考点管理员或考点所属学习中心管理员在“考点维护”模块进行考点人员管理（设置监考、主考）、考点信息管理、考场管理，此为监考与主考登录“身份核验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”的前提条件。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五、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考场编排与监考编排：</w:t>
      </w:r>
      <w:r w:rsidR="00001831" w:rsidRPr="00001831">
        <w:rPr>
          <w:rFonts w:ascii="Times New Roman" w:eastAsia="仿宋_GB2312" w:hAnsi="Times New Roman" w:cs="Times New Roman" w:hint="eastAsia"/>
          <w:bCs/>
          <w:sz w:val="30"/>
          <w:szCs w:val="30"/>
        </w:rPr>
        <w:t>对于纸考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，待学习中心完成报考工作后，由分部进行统一的考生考场编排，学习中心管理员绑定物理考场、进行监考教师编排。</w:t>
      </w:r>
      <w:r w:rsidR="00001831" w:rsidRPr="00001831">
        <w:rPr>
          <w:rFonts w:ascii="Times New Roman" w:eastAsia="仿宋_GB2312" w:hAnsi="Times New Roman" w:cs="Times New Roman" w:hint="eastAsia"/>
          <w:bCs/>
          <w:sz w:val="30"/>
          <w:szCs w:val="30"/>
        </w:rPr>
        <w:t>对于网考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，待学习中心完成报考工作后，学习中心或考点在规定的时间范围内设置网考时间单元，进行网考座次编排及确认、监考教师编排。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六、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考生下载打印准考证：考点考场编排信息确认后，考生可查看自己的考试安排信息、打印准考证或者下载电子准考证。如考生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照片缺失或不合格，考生将无法打印准考证，也不能通过人脸识别身份核验进入考场参加考试。请各学习中心提前做好考生照片的补采集准备。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七、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监考教师与主考使用“身份核验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”：监考教师与主考扫描下方二维码，下载并安装最新版本“身份核验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”。</w:t>
      </w:r>
    </w:p>
    <w:p w:rsidR="00001831" w:rsidRPr="00001831" w:rsidRDefault="00001831" w:rsidP="00001831">
      <w:pPr>
        <w:adjustRightInd w:val="0"/>
        <w:snapToGrid w:val="0"/>
        <w:ind w:firstLineChars="200" w:firstLine="600"/>
        <w:jc w:val="center"/>
        <w:rPr>
          <w:rFonts w:ascii="Times New Roman" w:eastAsia="仿宋_GB2312" w:hAnsi="Times New Roman" w:cs="Times New Roman" w:hint="eastAsia"/>
          <w:sz w:val="30"/>
          <w:szCs w:val="30"/>
        </w:rPr>
      </w:pPr>
      <w:r w:rsidRPr="00001831">
        <w:rPr>
          <w:rFonts w:ascii="Times New Roman" w:eastAsia="宋体" w:hAnsi="Times New Roman" w:cs="Times New Roman"/>
          <w:noProof/>
          <w:sz w:val="30"/>
          <w:szCs w:val="30"/>
        </w:rPr>
        <w:drawing>
          <wp:inline distT="0" distB="0" distL="0" distR="0">
            <wp:extent cx="3237230" cy="3237230"/>
            <wp:effectExtent l="0" t="0" r="127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23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831" w:rsidRPr="00001831" w:rsidRDefault="00001831" w:rsidP="00001831">
      <w:pPr>
        <w:adjustRightInd w:val="0"/>
        <w:snapToGrid w:val="0"/>
        <w:ind w:firstLineChars="200" w:firstLine="600"/>
        <w:jc w:val="center"/>
        <w:rPr>
          <w:rFonts w:ascii="Times New Roman" w:eastAsia="仿宋_GB2312" w:hAnsi="Times New Roman" w:cs="Times New Roman" w:hint="eastAsia"/>
          <w:sz w:val="30"/>
          <w:szCs w:val="30"/>
        </w:rPr>
      </w:pP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身份核验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</w:p>
    <w:p w:rsidR="00001831" w:rsidRPr="00001831" w:rsidRDefault="00001831" w:rsidP="00001831">
      <w:pPr>
        <w:adjustRightInd w:val="0"/>
        <w:snapToGrid w:val="0"/>
        <w:ind w:firstLineChars="200" w:firstLine="600"/>
        <w:jc w:val="center"/>
        <w:outlineLvl w:val="0"/>
        <w:rPr>
          <w:rFonts w:ascii="Times New Roman" w:eastAsia="仿宋_GB2312" w:hAnsi="Times New Roman" w:cs="Times New Roman" w:hint="eastAsia"/>
          <w:sz w:val="30"/>
          <w:szCs w:val="30"/>
        </w:rPr>
      </w:pP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（支持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Android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与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IOS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系统）</w:t>
      </w:r>
    </w:p>
    <w:p w:rsidR="00001831" w:rsidRPr="00001831" w:rsidRDefault="00001831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在第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4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步工作完成的基础上，监考教师与主考可登录“身份核验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”，在每次登录时须进行人脸识别身份核验，核验通过后才能登录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001831">
        <w:rPr>
          <w:rFonts w:ascii="Times New Roman" w:eastAsia="仿宋_GB2312" w:hAnsi="Times New Roman" w:cs="Times New Roman" w:hint="eastAsia"/>
          <w:sz w:val="30"/>
          <w:szCs w:val="30"/>
        </w:rPr>
        <w:t>进行使用。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八、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组织正式考试及考生入场身份核验：各分部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、考点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在考试计划规定的考试时间内，按照总部统一考试要求组织学生参加考试。考生入场前，监考教师登录“身份核验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”后，扫描考生头像进行身份核验，验证通过后考生可入场考试。如个别考生因环境因素或者原始照片问题无法完成身份核验，须主考进行审批。主考审批前，监考教师须先在带有明显考场标志区域与考生（带身份证、准考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证）进行合影拍照并留存备查，再在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上提交考生入场核验申请，由考点主考登录“身份核验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”或者“一平台”考试模块，在“考风考纪—巡考过程管理—考生签到”页面进行审批操作，审批通过后考生才可入场考试。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九、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答卷评阅工作：客观题由系统自动评阅，主观题由分部（学院）组织教师进行评阅。分部（学院）须在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2023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年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日前完成答卷评阅工作。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十、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违规行为的认定与处理：考试结束后，学习中心、分部（学院）须逐级对身份核验入场抓拍的所有考生照片（含主考审批通过者）进行考试违规行为的认定与标记。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十一、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总部核验标记：待分部核验并复核确认后，总部开展核验工作。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十二、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成绩合成：根据形考比例、考后核验标记合成最终成绩。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（一）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总部标记后才能成绩合成，违纪情况对成绩影响具体规则详见《国家开放大学学生考试纪律与违规处理办法（试行）》（国开考〔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2019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〕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21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号）。</w:t>
      </w:r>
    </w:p>
    <w:p w:rsidR="00001831" w:rsidRPr="00001831" w:rsidRDefault="007106A8" w:rsidP="00001831">
      <w:pPr>
        <w:adjustRightInd w:val="0"/>
        <w:snapToGrid w:val="0"/>
        <w:spacing w:line="5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（二）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形考比例大于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0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且小于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100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的课程必须同时有形考、终考成绩才可进行成绩合成。</w:t>
      </w:r>
    </w:p>
    <w:p w:rsidR="007A3A00" w:rsidRPr="00C617C0" w:rsidRDefault="007106A8" w:rsidP="007106A8">
      <w:pPr>
        <w:ind w:firstLineChars="200" w:firstLine="600"/>
      </w:pPr>
      <w:r>
        <w:rPr>
          <w:rFonts w:ascii="Times New Roman" w:eastAsia="仿宋_GB2312" w:hAnsi="Times New Roman" w:cs="Times New Roman" w:hint="eastAsia"/>
          <w:sz w:val="30"/>
          <w:szCs w:val="30"/>
        </w:rPr>
        <w:t>十三、</w:t>
      </w:r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成绩发布：在成绩发布时间范围内，已合成且未发布的成绩可进行成绩</w:t>
      </w:r>
      <w:bookmarkStart w:id="0" w:name="_GoBack"/>
      <w:bookmarkEnd w:id="0"/>
      <w:r w:rsidR="00001831" w:rsidRPr="00001831">
        <w:rPr>
          <w:rFonts w:ascii="Times New Roman" w:eastAsia="仿宋_GB2312" w:hAnsi="Times New Roman" w:cs="Times New Roman" w:hint="eastAsia"/>
          <w:sz w:val="30"/>
          <w:szCs w:val="30"/>
        </w:rPr>
        <w:t>发布。已发布的成绩只能通过成绩更动进行修改。</w:t>
      </w:r>
      <w:r w:rsidR="00DA1C69">
        <w:rPr>
          <w:rFonts w:ascii="Times New Roman" w:eastAsia="仿宋_GB2312" w:hAnsi="Times New Roman" w:cs="Times New Roman" w:hint="eastAsia"/>
          <w:sz w:val="30"/>
          <w:szCs w:val="30"/>
        </w:rPr>
        <w:t xml:space="preserve"> </w:t>
      </w:r>
    </w:p>
    <w:sectPr w:rsidR="007A3A00" w:rsidRPr="00C617C0" w:rsidSect="00F11624">
      <w:footerReference w:type="even" r:id="rId8"/>
      <w:pgSz w:w="11906" w:h="16838" w:code="9"/>
      <w:pgMar w:top="1814" w:right="1531" w:bottom="153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3AA" w:rsidRDefault="009403AA" w:rsidP="00C617C0">
      <w:r>
        <w:separator/>
      </w:r>
    </w:p>
  </w:endnote>
  <w:endnote w:type="continuationSeparator" w:id="0">
    <w:p w:rsidR="009403AA" w:rsidRDefault="009403AA" w:rsidP="00C6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E4F" w:rsidRPr="00B36ED8" w:rsidRDefault="009403AA" w:rsidP="00F11624">
    <w:pPr>
      <w:pStyle w:val="a5"/>
      <w:framePr w:wrap="around" w:vAnchor="text" w:hAnchor="page" w:x="1573" w:y="-284"/>
      <w:rPr>
        <w:rStyle w:val="a7"/>
        <w:rFonts w:ascii="黑体" w:eastAsia="黑体"/>
        <w:sz w:val="28"/>
        <w:szCs w:val="28"/>
      </w:rPr>
    </w:pPr>
  </w:p>
  <w:p w:rsidR="009B5E4F" w:rsidRDefault="009403AA" w:rsidP="00967F8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3AA" w:rsidRDefault="009403AA" w:rsidP="00C617C0">
      <w:r>
        <w:separator/>
      </w:r>
    </w:p>
  </w:footnote>
  <w:footnote w:type="continuationSeparator" w:id="0">
    <w:p w:rsidR="009403AA" w:rsidRDefault="009403AA" w:rsidP="00C6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D3970E"/>
    <w:multiLevelType w:val="singleLevel"/>
    <w:tmpl w:val="DDD3970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CE137E9"/>
    <w:multiLevelType w:val="hybridMultilevel"/>
    <w:tmpl w:val="3984DAB0"/>
    <w:lvl w:ilvl="0" w:tplc="441E994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A8"/>
    <w:rsid w:val="00001831"/>
    <w:rsid w:val="000F57F0"/>
    <w:rsid w:val="001C3CBD"/>
    <w:rsid w:val="00227D79"/>
    <w:rsid w:val="00566013"/>
    <w:rsid w:val="007106A8"/>
    <w:rsid w:val="007A3A00"/>
    <w:rsid w:val="007E46A8"/>
    <w:rsid w:val="00893BC2"/>
    <w:rsid w:val="009403AA"/>
    <w:rsid w:val="00A43610"/>
    <w:rsid w:val="00B01830"/>
    <w:rsid w:val="00BA4766"/>
    <w:rsid w:val="00C11525"/>
    <w:rsid w:val="00C617C0"/>
    <w:rsid w:val="00CB5F0D"/>
    <w:rsid w:val="00D964F9"/>
    <w:rsid w:val="00DA1C69"/>
    <w:rsid w:val="00EB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C186A"/>
  <w15:chartTrackingRefBased/>
  <w15:docId w15:val="{EEA6D136-BE9B-4D43-8A61-167B42BC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17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17C0"/>
    <w:rPr>
      <w:sz w:val="18"/>
      <w:szCs w:val="18"/>
    </w:rPr>
  </w:style>
  <w:style w:type="character" w:styleId="a7">
    <w:name w:val="page number"/>
    <w:basedOn w:val="a0"/>
    <w:rsid w:val="00C61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216</Words>
  <Characters>1233</Characters>
  <Application>Microsoft Office Word</Application>
  <DocSecurity>0</DocSecurity>
  <Lines>10</Lines>
  <Paragraphs>2</Paragraphs>
  <ScaleCrop>false</ScaleCrop>
  <Company>HP Inc.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吴群</cp:lastModifiedBy>
  <cp:revision>9</cp:revision>
  <dcterms:created xsi:type="dcterms:W3CDTF">2022-04-29T02:55:00Z</dcterms:created>
  <dcterms:modified xsi:type="dcterms:W3CDTF">2022-10-18T07:29:00Z</dcterms:modified>
</cp:coreProperties>
</file>